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B25" w:rsidRPr="004D1B25" w:rsidRDefault="004D1B25" w:rsidP="00920B29">
      <w:pPr>
        <w:keepNext/>
        <w:keepLines/>
        <w:spacing w:after="235"/>
        <w:ind w:left="150" w:hanging="10"/>
        <w:jc w:val="center"/>
        <w:outlineLvl w:val="0"/>
        <w:rPr>
          <w:rFonts w:ascii="Times New Roman" w:eastAsia="Times New Roman" w:hAnsi="Times New Roman" w:cs="Times New Roman"/>
          <w:b/>
          <w:color w:val="000000"/>
          <w:sz w:val="24"/>
        </w:rPr>
      </w:pPr>
      <w:r w:rsidRPr="004D1B25">
        <w:rPr>
          <w:rFonts w:ascii="Times New Roman" w:eastAsia="Times New Roman" w:hAnsi="Times New Roman" w:cs="Times New Roman"/>
          <w:b/>
          <w:color w:val="000000"/>
          <w:sz w:val="24"/>
        </w:rPr>
        <w:t>MAGNOLIA REGIONAL HEALTH CENTER</w:t>
      </w:r>
    </w:p>
    <w:p w:rsidR="004D1B25" w:rsidRPr="004D1B25" w:rsidRDefault="004D1B25" w:rsidP="00920B29">
      <w:pPr>
        <w:spacing w:after="242"/>
        <w:ind w:left="465"/>
        <w:jc w:val="center"/>
      </w:pPr>
      <w:r w:rsidRPr="004D1B25">
        <w:rPr>
          <w:i/>
        </w:rPr>
        <w:t>Corinth, Mississippi</w:t>
      </w:r>
    </w:p>
    <w:p w:rsidR="004D1B25" w:rsidRPr="004D1B25" w:rsidRDefault="004D1B25" w:rsidP="00920B29">
      <w:pPr>
        <w:spacing w:after="254"/>
        <w:ind w:left="480"/>
        <w:jc w:val="center"/>
      </w:pPr>
      <w:r w:rsidRPr="004D1B25">
        <w:t>Department Policy and Procedure</w:t>
      </w:r>
    </w:p>
    <w:p w:rsidR="004D1B25" w:rsidRPr="004D1B25" w:rsidRDefault="004D1B25" w:rsidP="00920B29">
      <w:pPr>
        <w:spacing w:after="0"/>
        <w:ind w:left="451"/>
        <w:jc w:val="center"/>
        <w:rPr>
          <w:rFonts w:ascii="Times New Roman" w:eastAsia="Times New Roman" w:hAnsi="Times New Roman" w:cs="Times New Roman"/>
          <w:b/>
          <w:color w:val="000000"/>
          <w:sz w:val="24"/>
        </w:rPr>
      </w:pPr>
      <w:r w:rsidRPr="004D1B25">
        <w:rPr>
          <w:rFonts w:ascii="Times New Roman" w:eastAsia="Times New Roman" w:hAnsi="Times New Roman" w:cs="Times New Roman"/>
          <w:b/>
          <w:color w:val="000000"/>
          <w:sz w:val="24"/>
        </w:rPr>
        <w:t>Patient Financial Assistance Policy</w:t>
      </w:r>
    </w:p>
    <w:p w:rsidR="004D1B25" w:rsidRPr="004D1B25" w:rsidRDefault="004D1B25" w:rsidP="00920B29">
      <w:pPr>
        <w:spacing w:after="0" w:line="240" w:lineRule="auto"/>
        <w:jc w:val="both"/>
        <w:rPr>
          <w:rFonts w:ascii="Times New Roman" w:hAnsi="Times New Roman" w:cs="Times New Roman"/>
          <w:b/>
        </w:rPr>
      </w:pPr>
      <w:r w:rsidRPr="004D1B25">
        <w:rPr>
          <w:rFonts w:ascii="Times New Roman" w:hAnsi="Times New Roman" w:cs="Times New Roman"/>
          <w:b/>
        </w:rPr>
        <w:t>Policy #PFS_505</w:t>
      </w:r>
    </w:p>
    <w:p w:rsidR="004D1B25" w:rsidRPr="004D1B25" w:rsidRDefault="004D1B25" w:rsidP="00920B29">
      <w:pPr>
        <w:spacing w:after="0" w:line="240" w:lineRule="auto"/>
        <w:jc w:val="both"/>
        <w:rPr>
          <w:rFonts w:ascii="Times New Roman" w:hAnsi="Times New Roman" w:cs="Times New Roman"/>
          <w:b/>
        </w:rPr>
      </w:pPr>
      <w:r w:rsidRPr="004D1B25">
        <w:rPr>
          <w:rFonts w:ascii="Times New Roman" w:hAnsi="Times New Roman" w:cs="Times New Roman"/>
          <w:b/>
        </w:rPr>
        <w:t xml:space="preserve">Patient Financial Services   </w:t>
      </w:r>
    </w:p>
    <w:p w:rsidR="004D1B25" w:rsidRPr="00B403E8" w:rsidRDefault="004D1B25" w:rsidP="00920B29">
      <w:pPr>
        <w:spacing w:after="0" w:line="240" w:lineRule="auto"/>
        <w:jc w:val="both"/>
        <w:rPr>
          <w:rFonts w:ascii="Times New Roman" w:hAnsi="Times New Roman" w:cs="Times New Roman"/>
          <w:b/>
          <w:u w:val="single"/>
        </w:rPr>
      </w:pPr>
    </w:p>
    <w:p w:rsidR="004D1B25" w:rsidRPr="004D1B25" w:rsidRDefault="004D1B25" w:rsidP="00920B29">
      <w:pPr>
        <w:spacing w:after="0" w:line="240" w:lineRule="auto"/>
        <w:jc w:val="both"/>
        <w:rPr>
          <w:rFonts w:ascii="Times New Roman" w:hAnsi="Times New Roman" w:cs="Times New Roman"/>
          <w:b/>
          <w:u w:val="single"/>
        </w:rPr>
      </w:pPr>
      <w:r w:rsidRPr="004D1B25">
        <w:rPr>
          <w:rFonts w:ascii="Times New Roman" w:hAnsi="Times New Roman" w:cs="Times New Roman"/>
          <w:b/>
          <w:u w:val="single"/>
        </w:rPr>
        <w:t>POLICY</w:t>
      </w:r>
    </w:p>
    <w:p w:rsidR="004D1B25" w:rsidRPr="004D1B25" w:rsidRDefault="004D1B25" w:rsidP="00920B29">
      <w:pPr>
        <w:spacing w:after="0" w:line="240" w:lineRule="auto"/>
        <w:jc w:val="both"/>
        <w:rPr>
          <w:rFonts w:ascii="Times New Roman" w:hAnsi="Times New Roman" w:cs="Times New Roman"/>
        </w:rPr>
      </w:pPr>
      <w:r w:rsidRPr="004D1B25">
        <w:rPr>
          <w:rFonts w:ascii="Times New Roman" w:hAnsi="Times New Roman" w:cs="Times New Roman"/>
        </w:rPr>
        <w:t>Magnolia Regional Health Center’s Financial Assistance Policy is to provide medically necessary health care services for patients in its service area as defined by MRHC from time to time. The intent of this policy is to provide financial assistance, in accordance with all applicable fede</w:t>
      </w:r>
      <w:r w:rsidRPr="00B403E8">
        <w:rPr>
          <w:rFonts w:ascii="Times New Roman" w:hAnsi="Times New Roman" w:cs="Times New Roman"/>
        </w:rPr>
        <w:t xml:space="preserve">ral (IRC 501(r)) and state laws, </w:t>
      </w:r>
      <w:r w:rsidRPr="004D1B25">
        <w:rPr>
          <w:rFonts w:ascii="Times New Roman" w:hAnsi="Times New Roman" w:cs="Times New Roman"/>
        </w:rPr>
        <w:t>to Hospital patients who</w:t>
      </w:r>
      <w:r w:rsidR="0053376D" w:rsidRPr="00B403E8">
        <w:rPr>
          <w:rFonts w:ascii="Times New Roman" w:hAnsi="Times New Roman" w:cs="Times New Roman"/>
        </w:rPr>
        <w:t xml:space="preserve"> </w:t>
      </w:r>
      <w:r w:rsidRPr="004D1B25">
        <w:rPr>
          <w:rFonts w:ascii="Times New Roman" w:hAnsi="Times New Roman" w:cs="Times New Roman"/>
        </w:rPr>
        <w:t>are unable to pay for their health care services.</w:t>
      </w:r>
    </w:p>
    <w:p w:rsidR="004D1B25" w:rsidRPr="004D1B25" w:rsidRDefault="004D1B25" w:rsidP="00920B29">
      <w:pPr>
        <w:spacing w:after="0" w:line="240" w:lineRule="auto"/>
        <w:jc w:val="both"/>
        <w:rPr>
          <w:rFonts w:ascii="Times New Roman" w:hAnsi="Times New Roman" w:cs="Times New Roman"/>
        </w:rPr>
      </w:pPr>
    </w:p>
    <w:p w:rsidR="004D1B25" w:rsidRPr="004D1B25" w:rsidRDefault="004D1B25" w:rsidP="00920B29">
      <w:pPr>
        <w:jc w:val="both"/>
        <w:rPr>
          <w:rFonts w:ascii="Times New Roman" w:hAnsi="Times New Roman" w:cs="Times New Roman"/>
          <w:b/>
          <w:u w:val="single"/>
        </w:rPr>
      </w:pPr>
      <w:r w:rsidRPr="004D1B25">
        <w:rPr>
          <w:rFonts w:ascii="Times New Roman" w:hAnsi="Times New Roman" w:cs="Times New Roman"/>
          <w:b/>
          <w:u w:val="single"/>
        </w:rPr>
        <w:t>I. PURPOSE</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This policy serves to establish and ensure a fair and consistent method for the review and completion of requests for financial assistance to our patients in need.</w:t>
      </w:r>
    </w:p>
    <w:p w:rsidR="004D1B25" w:rsidRPr="004D1B25" w:rsidRDefault="004D1B25" w:rsidP="00920B29">
      <w:pPr>
        <w:jc w:val="both"/>
        <w:rPr>
          <w:rFonts w:ascii="Times New Roman" w:hAnsi="Times New Roman" w:cs="Times New Roman"/>
          <w:b/>
          <w:u w:val="single"/>
        </w:rPr>
      </w:pPr>
      <w:r w:rsidRPr="004D1B25">
        <w:rPr>
          <w:rFonts w:ascii="Times New Roman" w:hAnsi="Times New Roman" w:cs="Times New Roman"/>
          <w:b/>
          <w:u w:val="single"/>
        </w:rPr>
        <w:t>II. DEFINITIONS</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The following definitions are applicable to all sections of this policy:</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1.</w:t>
      </w:r>
      <w:r w:rsidR="00920B29" w:rsidRPr="00B403E8">
        <w:rPr>
          <w:rFonts w:ascii="Times New Roman" w:hAnsi="Times New Roman" w:cs="Times New Roman"/>
        </w:rPr>
        <w:t xml:space="preserve"> </w:t>
      </w:r>
      <w:r w:rsidR="0053376D" w:rsidRPr="00B403E8">
        <w:rPr>
          <w:rFonts w:ascii="Times New Roman" w:hAnsi="Times New Roman" w:cs="Times New Roman"/>
        </w:rPr>
        <w:t xml:space="preserve"> </w:t>
      </w:r>
      <w:r w:rsidR="00D906D7" w:rsidRPr="00B403E8">
        <w:rPr>
          <w:rFonts w:ascii="Times New Roman" w:hAnsi="Times New Roman" w:cs="Times New Roman"/>
          <w:b/>
          <w:u w:val="single"/>
        </w:rPr>
        <w:t>HOSPITAL</w:t>
      </w:r>
      <w:r w:rsidRPr="004D1B25">
        <w:rPr>
          <w:rFonts w:ascii="Times New Roman" w:hAnsi="Times New Roman" w:cs="Times New Roman"/>
          <w:b/>
          <w:u w:val="single"/>
        </w:rPr>
        <w:t>.</w:t>
      </w:r>
      <w:r w:rsidRPr="004D1B25">
        <w:rPr>
          <w:rFonts w:ascii="Times New Roman" w:hAnsi="Times New Roman" w:cs="Times New Roman"/>
        </w:rPr>
        <w:t xml:space="preserve"> </w:t>
      </w:r>
      <w:r w:rsidRPr="00B403E8">
        <w:rPr>
          <w:rFonts w:ascii="Times New Roman" w:hAnsi="Times New Roman" w:cs="Times New Roman"/>
        </w:rPr>
        <w:t xml:space="preserve"> </w:t>
      </w:r>
      <w:r w:rsidRPr="004D1B25">
        <w:rPr>
          <w:rFonts w:ascii="Times New Roman" w:hAnsi="Times New Roman" w:cs="Times New Roman"/>
        </w:rPr>
        <w:t>Magnolia Regional Health Center</w:t>
      </w:r>
      <w:r w:rsidR="0053376D" w:rsidRPr="00B403E8">
        <w:rPr>
          <w:rFonts w:ascii="Times New Roman" w:hAnsi="Times New Roman" w:cs="Times New Roman"/>
        </w:rPr>
        <w:t>.</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2. </w:t>
      </w:r>
      <w:r w:rsidR="00920B29" w:rsidRPr="00B403E8">
        <w:rPr>
          <w:rFonts w:ascii="Times New Roman" w:hAnsi="Times New Roman" w:cs="Times New Roman"/>
        </w:rPr>
        <w:t xml:space="preserve"> </w:t>
      </w:r>
      <w:r w:rsidRPr="004D1B25">
        <w:rPr>
          <w:rFonts w:ascii="Times New Roman" w:hAnsi="Times New Roman" w:cs="Times New Roman"/>
          <w:b/>
          <w:u w:val="single"/>
        </w:rPr>
        <w:t>INCOME.</w:t>
      </w:r>
      <w:r w:rsidRPr="004D1B25">
        <w:rPr>
          <w:rFonts w:ascii="Times New Roman" w:hAnsi="Times New Roman" w:cs="Times New Roman"/>
        </w:rPr>
        <w:t xml:space="preserve"> </w:t>
      </w:r>
      <w:r w:rsidRPr="00B403E8">
        <w:rPr>
          <w:rFonts w:ascii="Times New Roman" w:hAnsi="Times New Roman" w:cs="Times New Roman"/>
        </w:rPr>
        <w:t xml:space="preserve"> </w:t>
      </w:r>
      <w:r w:rsidRPr="004D1B25">
        <w:rPr>
          <w:rFonts w:ascii="Times New Roman" w:hAnsi="Times New Roman" w:cs="Times New Roman"/>
        </w:rPr>
        <w:t>Any household income (including spouse/partner), whether from active or passive activities, such as rental, social security, disability, retirement, alimony or child support, unemployment benefits, inheritance, investment, annuity payouts, sale of long-term assets, proceeds from life insurance, third party settlements or lump sum annuity payments, will be considered as income</w:t>
      </w:r>
      <w:r w:rsidR="0053376D" w:rsidRPr="00B403E8">
        <w:rPr>
          <w:rFonts w:ascii="Times New Roman" w:hAnsi="Times New Roman" w:cs="Times New Roman"/>
        </w:rPr>
        <w:t>.  N</w:t>
      </w:r>
      <w:r w:rsidRPr="004D1B25">
        <w:rPr>
          <w:rFonts w:ascii="Times New Roman" w:hAnsi="Times New Roman" w:cs="Times New Roman"/>
        </w:rPr>
        <w:t>oncash benefits (food stamps and housing subsidies) are not considered income.</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3.</w:t>
      </w:r>
      <w:r w:rsidR="00920B29" w:rsidRPr="00B403E8">
        <w:rPr>
          <w:rFonts w:ascii="Times New Roman" w:hAnsi="Times New Roman" w:cs="Times New Roman"/>
        </w:rPr>
        <w:t xml:space="preserve"> </w:t>
      </w:r>
      <w:r w:rsidRPr="004D1B25">
        <w:rPr>
          <w:rFonts w:ascii="Times New Roman" w:hAnsi="Times New Roman" w:cs="Times New Roman"/>
        </w:rPr>
        <w:t xml:space="preserve"> </w:t>
      </w:r>
      <w:r w:rsidRPr="004D1B25">
        <w:rPr>
          <w:rFonts w:ascii="Times New Roman" w:hAnsi="Times New Roman" w:cs="Times New Roman"/>
          <w:b/>
          <w:u w:val="single"/>
        </w:rPr>
        <w:t>PATIENT MAXIMUM LIABILITY.</w:t>
      </w:r>
      <w:r w:rsidRPr="004D1B25">
        <w:rPr>
          <w:rFonts w:ascii="Times New Roman" w:hAnsi="Times New Roman" w:cs="Times New Roman"/>
        </w:rPr>
        <w:t xml:space="preserve"> </w:t>
      </w:r>
      <w:r w:rsidRPr="00B403E8">
        <w:rPr>
          <w:rFonts w:ascii="Times New Roman" w:hAnsi="Times New Roman" w:cs="Times New Roman"/>
        </w:rPr>
        <w:t xml:space="preserve"> </w:t>
      </w:r>
      <w:r w:rsidRPr="004D1B25">
        <w:rPr>
          <w:rFonts w:ascii="Times New Roman" w:hAnsi="Times New Roman" w:cs="Times New Roman"/>
        </w:rPr>
        <w:t>The amount that the patient’s annual household income exceeds the applicable Federal Poverty Guidelines.</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4. </w:t>
      </w:r>
      <w:r w:rsidRPr="004D1B25">
        <w:rPr>
          <w:rFonts w:ascii="Times New Roman" w:hAnsi="Times New Roman" w:cs="Times New Roman"/>
          <w:b/>
          <w:u w:val="single"/>
        </w:rPr>
        <w:t>FINANCIAL ASSISTANCE GUIDELINES.</w:t>
      </w:r>
      <w:r w:rsidRPr="004D1B25">
        <w:rPr>
          <w:rFonts w:ascii="Times New Roman" w:hAnsi="Times New Roman" w:cs="Times New Roman"/>
        </w:rPr>
        <w:t xml:space="preserve"> </w:t>
      </w:r>
      <w:r w:rsidRPr="00B403E8">
        <w:rPr>
          <w:rFonts w:ascii="Times New Roman" w:hAnsi="Times New Roman" w:cs="Times New Roman"/>
        </w:rPr>
        <w:t xml:space="preserve">  A</w:t>
      </w:r>
      <w:r w:rsidRPr="004D1B25">
        <w:rPr>
          <w:rFonts w:ascii="Times New Roman" w:hAnsi="Times New Roman" w:cs="Times New Roman"/>
        </w:rPr>
        <w:t xml:space="preserve"> matrix is developed annually for determining a patient’s liability for payment of Hospital</w:t>
      </w:r>
      <w:r w:rsidRPr="00B403E8">
        <w:rPr>
          <w:rFonts w:ascii="Times New Roman" w:hAnsi="Times New Roman" w:cs="Times New Roman"/>
        </w:rPr>
        <w:t>’</w:t>
      </w:r>
      <w:r w:rsidRPr="004D1B25">
        <w:rPr>
          <w:rFonts w:ascii="Times New Roman" w:hAnsi="Times New Roman" w:cs="Times New Roman"/>
        </w:rPr>
        <w:t xml:space="preserve">s billed charges. </w:t>
      </w:r>
      <w:r w:rsidRPr="00B403E8">
        <w:rPr>
          <w:rFonts w:ascii="Times New Roman" w:hAnsi="Times New Roman" w:cs="Times New Roman"/>
        </w:rPr>
        <w:t xml:space="preserve"> </w:t>
      </w:r>
      <w:r w:rsidRPr="004D1B25">
        <w:rPr>
          <w:rFonts w:ascii="Times New Roman" w:hAnsi="Times New Roman" w:cs="Times New Roman"/>
        </w:rPr>
        <w:t>This matrix includes the Federal Poverty Guidelines</w:t>
      </w:r>
      <w:r w:rsidR="0053376D" w:rsidRPr="00B403E8">
        <w:rPr>
          <w:rFonts w:ascii="Times New Roman" w:hAnsi="Times New Roman" w:cs="Times New Roman"/>
        </w:rPr>
        <w:t>, which are</w:t>
      </w:r>
      <w:r w:rsidRPr="004D1B25">
        <w:rPr>
          <w:rFonts w:ascii="Times New Roman" w:hAnsi="Times New Roman" w:cs="Times New Roman"/>
        </w:rPr>
        <w:t xml:space="preserve"> adjusted annually. </w:t>
      </w:r>
      <w:r w:rsidRPr="00B403E8">
        <w:rPr>
          <w:rFonts w:ascii="Times New Roman" w:hAnsi="Times New Roman" w:cs="Times New Roman"/>
        </w:rPr>
        <w:t xml:space="preserve"> </w:t>
      </w:r>
      <w:r w:rsidRPr="004D1B25">
        <w:rPr>
          <w:rFonts w:ascii="Times New Roman" w:hAnsi="Times New Roman" w:cs="Times New Roman"/>
        </w:rPr>
        <w:t>Included in the matrix is the number of individuals in the household.</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5. </w:t>
      </w:r>
      <w:r w:rsidRPr="004D1B25">
        <w:rPr>
          <w:rFonts w:ascii="Times New Roman" w:hAnsi="Times New Roman" w:cs="Times New Roman"/>
          <w:b/>
          <w:u w:val="single"/>
        </w:rPr>
        <w:t>HOSPITAL’S SERVICE AREA.</w:t>
      </w:r>
      <w:r w:rsidRPr="004D1B25">
        <w:rPr>
          <w:rFonts w:ascii="Times New Roman" w:hAnsi="Times New Roman" w:cs="Times New Roman"/>
        </w:rPr>
        <w:t xml:space="preserve"> </w:t>
      </w:r>
      <w:r w:rsidRPr="00B403E8">
        <w:rPr>
          <w:rFonts w:ascii="Times New Roman" w:hAnsi="Times New Roman" w:cs="Times New Roman"/>
        </w:rPr>
        <w:t xml:space="preserve"> </w:t>
      </w:r>
      <w:r w:rsidRPr="004D1B25">
        <w:rPr>
          <w:rFonts w:ascii="Times New Roman" w:hAnsi="Times New Roman" w:cs="Times New Roman"/>
        </w:rPr>
        <w:t xml:space="preserve">For </w:t>
      </w:r>
      <w:r w:rsidR="00D906D7" w:rsidRPr="00B403E8">
        <w:rPr>
          <w:rFonts w:ascii="Times New Roman" w:hAnsi="Times New Roman" w:cs="Times New Roman"/>
        </w:rPr>
        <w:t>Hospital</w:t>
      </w:r>
      <w:r w:rsidRPr="004D1B25">
        <w:rPr>
          <w:rFonts w:ascii="Times New Roman" w:hAnsi="Times New Roman" w:cs="Times New Roman"/>
        </w:rPr>
        <w:t xml:space="preserve">, the </w:t>
      </w:r>
      <w:r w:rsidRPr="00B403E8">
        <w:rPr>
          <w:rFonts w:ascii="Times New Roman" w:hAnsi="Times New Roman" w:cs="Times New Roman"/>
        </w:rPr>
        <w:t>four (4) county service area is:</w:t>
      </w:r>
    </w:p>
    <w:p w:rsidR="004D1B25" w:rsidRPr="004D1B25" w:rsidRDefault="004D1B25" w:rsidP="00920B29">
      <w:pPr>
        <w:numPr>
          <w:ilvl w:val="2"/>
          <w:numId w:val="1"/>
        </w:numPr>
        <w:spacing w:line="256" w:lineRule="auto"/>
        <w:contextualSpacing/>
        <w:jc w:val="both"/>
        <w:rPr>
          <w:rFonts w:ascii="Times New Roman" w:eastAsia="Calibri" w:hAnsi="Times New Roman" w:cs="Times New Roman"/>
          <w:b/>
          <w:color w:val="000000"/>
          <w:sz w:val="24"/>
          <w:szCs w:val="24"/>
        </w:rPr>
      </w:pPr>
      <w:r w:rsidRPr="004D1B25">
        <w:rPr>
          <w:rFonts w:ascii="Times New Roman" w:eastAsia="Calibri" w:hAnsi="Times New Roman" w:cs="Times New Roman"/>
          <w:b/>
          <w:color w:val="000000"/>
          <w:sz w:val="24"/>
          <w:szCs w:val="24"/>
        </w:rPr>
        <w:t>Alcorn County:</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Corinth</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Kossuth</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Biggersville</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Jacinto</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Glen</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Farmington</w:t>
      </w:r>
    </w:p>
    <w:p w:rsidR="004D1B25" w:rsidRPr="00B403E8"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Rienzi</w:t>
      </w:r>
    </w:p>
    <w:p w:rsidR="0053376D" w:rsidRPr="00B403E8" w:rsidRDefault="0053376D" w:rsidP="00920B29">
      <w:pPr>
        <w:jc w:val="both"/>
        <w:rPr>
          <w:rFonts w:ascii="Times New Roman" w:eastAsia="Calibri" w:hAnsi="Times New Roman" w:cs="Times New Roman"/>
          <w:color w:val="000000"/>
          <w:sz w:val="24"/>
          <w:szCs w:val="24"/>
        </w:rPr>
      </w:pPr>
      <w:r w:rsidRPr="00B403E8">
        <w:rPr>
          <w:rFonts w:ascii="Times New Roman" w:eastAsia="Calibri" w:hAnsi="Times New Roman" w:cs="Times New Roman"/>
          <w:color w:val="000000"/>
          <w:sz w:val="24"/>
          <w:szCs w:val="24"/>
        </w:rPr>
        <w:br w:type="page"/>
      </w:r>
    </w:p>
    <w:p w:rsidR="0053376D" w:rsidRPr="00B403E8" w:rsidRDefault="0053376D" w:rsidP="00920B29">
      <w:pPr>
        <w:spacing w:line="256" w:lineRule="auto"/>
        <w:ind w:left="2880"/>
        <w:contextualSpacing/>
        <w:jc w:val="both"/>
        <w:rPr>
          <w:rFonts w:ascii="Times New Roman" w:eastAsia="Calibri" w:hAnsi="Times New Roman" w:cs="Times New Roman"/>
          <w:color w:val="000000"/>
          <w:sz w:val="24"/>
          <w:szCs w:val="24"/>
        </w:rPr>
      </w:pPr>
    </w:p>
    <w:p w:rsidR="004D1B25" w:rsidRPr="004D1B25" w:rsidRDefault="004D1B25" w:rsidP="00920B29">
      <w:pPr>
        <w:numPr>
          <w:ilvl w:val="2"/>
          <w:numId w:val="1"/>
        </w:numPr>
        <w:spacing w:line="256" w:lineRule="auto"/>
        <w:contextualSpacing/>
        <w:jc w:val="both"/>
        <w:rPr>
          <w:rFonts w:ascii="Times New Roman" w:eastAsia="Calibri" w:hAnsi="Times New Roman" w:cs="Times New Roman"/>
          <w:b/>
          <w:color w:val="000000"/>
          <w:sz w:val="24"/>
          <w:szCs w:val="24"/>
        </w:rPr>
      </w:pPr>
      <w:r w:rsidRPr="004D1B25">
        <w:rPr>
          <w:rFonts w:ascii="Times New Roman" w:eastAsia="Calibri" w:hAnsi="Times New Roman" w:cs="Times New Roman"/>
          <w:b/>
          <w:color w:val="000000"/>
          <w:sz w:val="24"/>
          <w:szCs w:val="24"/>
        </w:rPr>
        <w:t>Tishomingo:</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Tishomingo</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Dennis</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Iuka</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Golden</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Burnsville</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Paden</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Belmont</w:t>
      </w:r>
    </w:p>
    <w:p w:rsidR="004D1B25" w:rsidRPr="004D1B25" w:rsidRDefault="004D1B25" w:rsidP="00920B29">
      <w:pPr>
        <w:numPr>
          <w:ilvl w:val="2"/>
          <w:numId w:val="1"/>
        </w:numPr>
        <w:spacing w:line="256" w:lineRule="auto"/>
        <w:contextualSpacing/>
        <w:jc w:val="both"/>
        <w:rPr>
          <w:rFonts w:ascii="Times New Roman" w:eastAsia="Calibri" w:hAnsi="Times New Roman" w:cs="Times New Roman"/>
          <w:b/>
          <w:color w:val="000000"/>
          <w:sz w:val="24"/>
          <w:szCs w:val="24"/>
        </w:rPr>
      </w:pPr>
      <w:r w:rsidRPr="004D1B25">
        <w:rPr>
          <w:rFonts w:ascii="Times New Roman" w:eastAsia="Calibri" w:hAnsi="Times New Roman" w:cs="Times New Roman"/>
          <w:b/>
          <w:color w:val="000000"/>
          <w:sz w:val="24"/>
          <w:szCs w:val="24"/>
        </w:rPr>
        <w:t>Prentiss:</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Booneville</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Wheeler</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Jumpertown</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Marietta</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New Site</w:t>
      </w:r>
    </w:p>
    <w:p w:rsidR="004D1B25" w:rsidRPr="004D1B25" w:rsidRDefault="004D1B25" w:rsidP="00920B29">
      <w:pPr>
        <w:numPr>
          <w:ilvl w:val="2"/>
          <w:numId w:val="1"/>
        </w:numPr>
        <w:spacing w:line="256" w:lineRule="auto"/>
        <w:contextualSpacing/>
        <w:jc w:val="both"/>
        <w:rPr>
          <w:rFonts w:ascii="Times New Roman" w:eastAsia="Calibri" w:hAnsi="Times New Roman" w:cs="Times New Roman"/>
          <w:b/>
          <w:color w:val="000000"/>
          <w:sz w:val="24"/>
          <w:szCs w:val="24"/>
        </w:rPr>
      </w:pPr>
      <w:r w:rsidRPr="004D1B25">
        <w:rPr>
          <w:rFonts w:ascii="Times New Roman" w:eastAsia="Calibri" w:hAnsi="Times New Roman" w:cs="Times New Roman"/>
          <w:b/>
          <w:color w:val="000000"/>
          <w:sz w:val="24"/>
          <w:szCs w:val="24"/>
        </w:rPr>
        <w:t>Tippah:</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Ripley</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Dumas</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Walnut</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Blue Mountain</w:t>
      </w:r>
    </w:p>
    <w:p w:rsidR="004D1B25" w:rsidRPr="004D1B25" w:rsidRDefault="004D1B25" w:rsidP="00920B29">
      <w:pPr>
        <w:numPr>
          <w:ilvl w:val="3"/>
          <w:numId w:val="1"/>
        </w:numPr>
        <w:spacing w:line="256" w:lineRule="auto"/>
        <w:contextualSpacing/>
        <w:jc w:val="both"/>
        <w:rPr>
          <w:rFonts w:ascii="Times New Roman" w:eastAsia="Calibri" w:hAnsi="Times New Roman" w:cs="Times New Roman"/>
          <w:color w:val="000000"/>
          <w:sz w:val="24"/>
          <w:szCs w:val="24"/>
        </w:rPr>
      </w:pPr>
      <w:r w:rsidRPr="004D1B25">
        <w:rPr>
          <w:rFonts w:ascii="Times New Roman" w:eastAsia="Calibri" w:hAnsi="Times New Roman" w:cs="Times New Roman"/>
          <w:color w:val="000000"/>
          <w:sz w:val="24"/>
          <w:szCs w:val="24"/>
        </w:rPr>
        <w:t>Falkner</w:t>
      </w:r>
    </w:p>
    <w:p w:rsidR="004D1B25" w:rsidRPr="004D1B25" w:rsidRDefault="004D1B25" w:rsidP="00920B29">
      <w:pPr>
        <w:jc w:val="both"/>
        <w:rPr>
          <w:rFonts w:ascii="Times New Roman" w:hAnsi="Times New Roman" w:cs="Times New Roman"/>
        </w:rPr>
      </w:pPr>
    </w:p>
    <w:p w:rsidR="00103759" w:rsidRPr="00103759" w:rsidRDefault="004D1B25" w:rsidP="00103759">
      <w:pPr>
        <w:rPr>
          <w:rFonts w:ascii="Times New Roman" w:hAnsi="Times New Roman" w:cs="Times New Roman"/>
        </w:rPr>
      </w:pPr>
      <w:r w:rsidRPr="004D1B25">
        <w:rPr>
          <w:rFonts w:ascii="Times New Roman" w:hAnsi="Times New Roman" w:cs="Times New Roman"/>
        </w:rPr>
        <w:t xml:space="preserve">6. </w:t>
      </w:r>
      <w:r w:rsidR="0053376D" w:rsidRPr="00B403E8">
        <w:rPr>
          <w:rFonts w:ascii="Times New Roman" w:hAnsi="Times New Roman" w:cs="Times New Roman"/>
        </w:rPr>
        <w:t xml:space="preserve"> </w:t>
      </w:r>
      <w:r w:rsidRPr="004D1B25">
        <w:rPr>
          <w:rFonts w:ascii="Times New Roman" w:hAnsi="Times New Roman" w:cs="Times New Roman"/>
          <w:b/>
          <w:u w:val="single"/>
        </w:rPr>
        <w:t>AMOUNTS GENERALLY BILLED (AGB</w:t>
      </w:r>
      <w:r w:rsidRPr="00103759">
        <w:rPr>
          <w:rFonts w:ascii="Times New Roman" w:hAnsi="Times New Roman" w:cs="Times New Roman"/>
          <w:b/>
          <w:u w:val="single"/>
        </w:rPr>
        <w:t>).</w:t>
      </w:r>
      <w:r w:rsidRPr="00103759">
        <w:rPr>
          <w:rFonts w:ascii="Times New Roman" w:hAnsi="Times New Roman" w:cs="Times New Roman"/>
        </w:rPr>
        <w:t xml:space="preserve">  </w:t>
      </w:r>
      <w:r w:rsidR="0053376D" w:rsidRPr="00103759">
        <w:rPr>
          <w:rFonts w:ascii="Times New Roman" w:hAnsi="Times New Roman" w:cs="Times New Roman"/>
        </w:rPr>
        <w:t xml:space="preserve"> </w:t>
      </w:r>
      <w:r w:rsidR="00103759" w:rsidRPr="00103759">
        <w:rPr>
          <w:rFonts w:ascii="Times New Roman" w:hAnsi="Times New Roman" w:cs="Times New Roman"/>
          <w:color w:val="202124"/>
          <w:shd w:val="clear" w:color="auto" w:fill="FFFFFF"/>
        </w:rPr>
        <w:t>The AGB is </w:t>
      </w:r>
      <w:r w:rsidR="00103759" w:rsidRPr="00103759">
        <w:rPr>
          <w:rFonts w:ascii="Times New Roman" w:hAnsi="Times New Roman" w:cs="Times New Roman"/>
          <w:bCs/>
          <w:color w:val="202124"/>
          <w:shd w:val="clear" w:color="auto" w:fill="FFFFFF"/>
        </w:rPr>
        <w:t>the maximum amount we will collect from a patient who is eligible for financial assistance under our Financial Assistance policy</w:t>
      </w:r>
      <w:r w:rsidR="00103759" w:rsidRPr="00103759">
        <w:rPr>
          <w:rFonts w:ascii="Times New Roman" w:hAnsi="Times New Roman" w:cs="Times New Roman"/>
          <w:color w:val="202124"/>
          <w:shd w:val="clear" w:color="auto" w:fill="FFFFFF"/>
        </w:rPr>
        <w:t>. The AGB percentage is based on all claims allowed by Medicare and private health insurers over a 12-month period, divided by the associated gross charges for those claims.</w:t>
      </w:r>
      <w:r w:rsidR="00103759" w:rsidRPr="00103759">
        <w:rPr>
          <w:rFonts w:ascii="Times New Roman" w:hAnsi="Times New Roman" w:cs="Times New Roman"/>
        </w:rPr>
        <w:t xml:space="preserve"> If you have questions about the AGB or how the AGB is calculated, please contact our financial counselor at 662-293-1151</w:t>
      </w:r>
    </w:p>
    <w:p w:rsidR="005B15B9" w:rsidRDefault="004D1B25" w:rsidP="00920B29">
      <w:pPr>
        <w:jc w:val="both"/>
        <w:rPr>
          <w:rFonts w:ascii="Times New Roman" w:hAnsi="Times New Roman" w:cs="Times New Roman"/>
        </w:rPr>
      </w:pPr>
      <w:r w:rsidRPr="004D1B25">
        <w:rPr>
          <w:rFonts w:ascii="Times New Roman" w:hAnsi="Times New Roman" w:cs="Times New Roman"/>
        </w:rPr>
        <w:t>7.</w:t>
      </w:r>
      <w:r w:rsidR="0053376D" w:rsidRPr="00B403E8">
        <w:rPr>
          <w:rFonts w:ascii="Times New Roman" w:hAnsi="Times New Roman" w:cs="Times New Roman"/>
        </w:rPr>
        <w:t xml:space="preserve"> </w:t>
      </w:r>
      <w:r w:rsidRPr="004D1B25">
        <w:rPr>
          <w:rFonts w:ascii="Times New Roman" w:hAnsi="Times New Roman" w:cs="Times New Roman"/>
        </w:rPr>
        <w:t xml:space="preserve"> </w:t>
      </w:r>
      <w:r w:rsidRPr="004D1B25">
        <w:rPr>
          <w:rFonts w:ascii="Times New Roman" w:hAnsi="Times New Roman" w:cs="Times New Roman"/>
          <w:b/>
          <w:u w:val="single"/>
        </w:rPr>
        <w:t>CHARITY CARE.</w:t>
      </w:r>
      <w:r w:rsidRPr="004D1B25">
        <w:rPr>
          <w:rFonts w:ascii="Times New Roman" w:hAnsi="Times New Roman" w:cs="Times New Roman"/>
        </w:rPr>
        <w:t xml:space="preserve"> </w:t>
      </w:r>
      <w:r w:rsidRPr="00B403E8">
        <w:rPr>
          <w:rFonts w:ascii="Times New Roman" w:hAnsi="Times New Roman" w:cs="Times New Roman"/>
        </w:rPr>
        <w:t xml:space="preserve"> </w:t>
      </w:r>
      <w:r w:rsidRPr="004D1B25">
        <w:rPr>
          <w:rFonts w:ascii="Times New Roman" w:hAnsi="Times New Roman" w:cs="Times New Roman"/>
        </w:rPr>
        <w:t xml:space="preserve">Charity Care </w:t>
      </w:r>
      <w:r w:rsidR="0053376D" w:rsidRPr="00B403E8">
        <w:rPr>
          <w:rFonts w:ascii="Times New Roman" w:hAnsi="Times New Roman" w:cs="Times New Roman"/>
        </w:rPr>
        <w:t>is a result from</w:t>
      </w:r>
      <w:r w:rsidRPr="004D1B25">
        <w:rPr>
          <w:rFonts w:ascii="Times New Roman" w:hAnsi="Times New Roman" w:cs="Times New Roman"/>
        </w:rPr>
        <w:t xml:space="preserve"> provider’s policy to provide health care services free of charge to individuals who meet the established criteria.</w:t>
      </w:r>
      <w:r w:rsidR="0053376D" w:rsidRPr="00B403E8">
        <w:rPr>
          <w:rFonts w:ascii="Times New Roman" w:hAnsi="Times New Roman" w:cs="Times New Roman"/>
        </w:rPr>
        <w:t xml:space="preserve">  </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8.</w:t>
      </w:r>
      <w:r w:rsidR="0053376D" w:rsidRPr="00B403E8">
        <w:rPr>
          <w:rFonts w:ascii="Times New Roman" w:hAnsi="Times New Roman" w:cs="Times New Roman"/>
        </w:rPr>
        <w:t xml:space="preserve"> </w:t>
      </w:r>
      <w:r w:rsidRPr="004D1B25">
        <w:rPr>
          <w:rFonts w:ascii="Times New Roman" w:hAnsi="Times New Roman" w:cs="Times New Roman"/>
        </w:rPr>
        <w:t xml:space="preserve"> </w:t>
      </w:r>
      <w:r w:rsidRPr="004D1B25">
        <w:rPr>
          <w:rFonts w:ascii="Times New Roman" w:hAnsi="Times New Roman" w:cs="Times New Roman"/>
          <w:b/>
          <w:u w:val="single"/>
        </w:rPr>
        <w:t>EXTRAORDINARY COLLECTIONS ACTION (ECAs).</w:t>
      </w:r>
      <w:r w:rsidRPr="004D1B25">
        <w:rPr>
          <w:rFonts w:ascii="Times New Roman" w:hAnsi="Times New Roman" w:cs="Times New Roman"/>
        </w:rPr>
        <w:t xml:space="preserve"> </w:t>
      </w:r>
      <w:r w:rsidRPr="00B403E8">
        <w:rPr>
          <w:rFonts w:ascii="Times New Roman" w:hAnsi="Times New Roman" w:cs="Times New Roman"/>
        </w:rPr>
        <w:t xml:space="preserve"> </w:t>
      </w:r>
      <w:r w:rsidRPr="004D1B25">
        <w:rPr>
          <w:rFonts w:ascii="Times New Roman" w:hAnsi="Times New Roman" w:cs="Times New Roman"/>
        </w:rPr>
        <w:t>Actions taken by a Hospital in an attempt to collect a patient debt that includes credit reporting, wage garnishments, liens on personal property or other civil legal actions.</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9. </w:t>
      </w:r>
      <w:r w:rsidR="0053376D" w:rsidRPr="00B403E8">
        <w:rPr>
          <w:rFonts w:ascii="Times New Roman" w:hAnsi="Times New Roman" w:cs="Times New Roman"/>
        </w:rPr>
        <w:t xml:space="preserve"> </w:t>
      </w:r>
      <w:r w:rsidRPr="004D1B25">
        <w:rPr>
          <w:rFonts w:ascii="Times New Roman" w:hAnsi="Times New Roman" w:cs="Times New Roman"/>
          <w:b/>
          <w:u w:val="single"/>
        </w:rPr>
        <w:t>FINANCIAL ASSISTANCE</w:t>
      </w:r>
      <w:r w:rsidRPr="004D1B25">
        <w:rPr>
          <w:rFonts w:ascii="Times New Roman" w:hAnsi="Times New Roman" w:cs="Times New Roman"/>
        </w:rPr>
        <w:t xml:space="preserve">. Financial Assistance </w:t>
      </w:r>
      <w:r w:rsidR="0053376D" w:rsidRPr="00B403E8">
        <w:rPr>
          <w:rFonts w:ascii="Times New Roman" w:hAnsi="Times New Roman" w:cs="Times New Roman"/>
        </w:rPr>
        <w:t xml:space="preserve">is a </w:t>
      </w:r>
      <w:r w:rsidRPr="004D1B25">
        <w:rPr>
          <w:rFonts w:ascii="Times New Roman" w:hAnsi="Times New Roman" w:cs="Times New Roman"/>
        </w:rPr>
        <w:t xml:space="preserve">result from </w:t>
      </w:r>
      <w:r w:rsidR="00D906D7" w:rsidRPr="00B403E8">
        <w:rPr>
          <w:rFonts w:ascii="Times New Roman" w:hAnsi="Times New Roman" w:cs="Times New Roman"/>
        </w:rPr>
        <w:t>Hospital</w:t>
      </w:r>
      <w:r w:rsidRPr="004D1B25">
        <w:rPr>
          <w:rFonts w:ascii="Times New Roman" w:hAnsi="Times New Roman" w:cs="Times New Roman"/>
        </w:rPr>
        <w:t>’s policy to provide health care services at a discount to individuals who meet the established criteria.</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10. </w:t>
      </w:r>
      <w:r w:rsidR="00D906D7" w:rsidRPr="00B403E8">
        <w:rPr>
          <w:rFonts w:ascii="Times New Roman" w:hAnsi="Times New Roman" w:cs="Times New Roman"/>
        </w:rPr>
        <w:t xml:space="preserve"> </w:t>
      </w:r>
      <w:r w:rsidRPr="004D1B25">
        <w:rPr>
          <w:rFonts w:ascii="Times New Roman" w:hAnsi="Times New Roman" w:cs="Times New Roman"/>
          <w:b/>
          <w:u w:val="single"/>
        </w:rPr>
        <w:t>FAMILY/HOUSEHOLD.</w:t>
      </w:r>
      <w:r w:rsidRPr="004D1B25">
        <w:rPr>
          <w:rFonts w:ascii="Times New Roman" w:hAnsi="Times New Roman" w:cs="Times New Roman"/>
        </w:rPr>
        <w:t xml:space="preserve"> Using the Census Bureau definition, a group of two or more people who reside together and who are related by birth, marriage, or adoption. According to Internal Revenue Service rules, if the patient claims someone as a dependent on their income tax return, they may be considered a dependent for purposes of the provision of financial assistance</w:t>
      </w:r>
      <w:r w:rsidR="00D906D7" w:rsidRPr="00B403E8">
        <w:rPr>
          <w:rFonts w:ascii="Times New Roman" w:hAnsi="Times New Roman" w:cs="Times New Roman"/>
        </w:rPr>
        <w:t>.</w:t>
      </w:r>
    </w:p>
    <w:p w:rsidR="005B15B9" w:rsidRDefault="004D1B25" w:rsidP="00920B29">
      <w:pPr>
        <w:jc w:val="both"/>
        <w:rPr>
          <w:rFonts w:ascii="Times New Roman" w:hAnsi="Times New Roman" w:cs="Times New Roman"/>
        </w:rPr>
      </w:pPr>
      <w:r w:rsidRPr="004D1B25">
        <w:rPr>
          <w:rFonts w:ascii="Times New Roman" w:hAnsi="Times New Roman" w:cs="Times New Roman"/>
        </w:rPr>
        <w:t xml:space="preserve">11. </w:t>
      </w:r>
      <w:r w:rsidRPr="004D1B25">
        <w:rPr>
          <w:rFonts w:ascii="Times New Roman" w:hAnsi="Times New Roman" w:cs="Times New Roman"/>
          <w:b/>
          <w:u w:val="single"/>
        </w:rPr>
        <w:t>GROSS CHARGES.</w:t>
      </w:r>
      <w:r w:rsidRPr="004D1B25">
        <w:rPr>
          <w:rFonts w:ascii="Times New Roman" w:hAnsi="Times New Roman" w:cs="Times New Roman"/>
        </w:rPr>
        <w:t xml:space="preserve"> The total charges at the </w:t>
      </w:r>
      <w:r w:rsidR="00D906D7" w:rsidRPr="00B403E8">
        <w:rPr>
          <w:rFonts w:ascii="Times New Roman" w:hAnsi="Times New Roman" w:cs="Times New Roman"/>
        </w:rPr>
        <w:t xml:space="preserve">Hospital’s </w:t>
      </w:r>
      <w:r w:rsidRPr="004D1B25">
        <w:rPr>
          <w:rFonts w:ascii="Times New Roman" w:hAnsi="Times New Roman" w:cs="Times New Roman"/>
        </w:rPr>
        <w:t xml:space="preserve">full established rates for the provision of patient care services before deductions from revenue </w:t>
      </w:r>
      <w:r w:rsidR="00D906D7" w:rsidRPr="005B15B9">
        <w:rPr>
          <w:rFonts w:ascii="Times New Roman" w:hAnsi="Times New Roman" w:cs="Times New Roman"/>
        </w:rPr>
        <w:t xml:space="preserve">or discounts </w:t>
      </w:r>
      <w:r w:rsidRPr="004D1B25">
        <w:rPr>
          <w:rFonts w:ascii="Times New Roman" w:hAnsi="Times New Roman" w:cs="Times New Roman"/>
        </w:rPr>
        <w:t>are applied.</w:t>
      </w:r>
      <w:r w:rsidR="00D906D7" w:rsidRPr="00B403E8">
        <w:rPr>
          <w:rFonts w:ascii="Times New Roman" w:hAnsi="Times New Roman" w:cs="Times New Roman"/>
        </w:rPr>
        <w:t xml:space="preserve"> </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12. </w:t>
      </w:r>
      <w:r w:rsidR="00D906D7" w:rsidRPr="00B403E8">
        <w:rPr>
          <w:rFonts w:ascii="Times New Roman" w:hAnsi="Times New Roman" w:cs="Times New Roman"/>
        </w:rPr>
        <w:t xml:space="preserve"> </w:t>
      </w:r>
      <w:r w:rsidRPr="004D1B25">
        <w:rPr>
          <w:rFonts w:ascii="Times New Roman" w:hAnsi="Times New Roman" w:cs="Times New Roman"/>
          <w:b/>
          <w:u w:val="single"/>
        </w:rPr>
        <w:t>UNINSURED.</w:t>
      </w:r>
      <w:r w:rsidRPr="004D1B25">
        <w:rPr>
          <w:rFonts w:ascii="Times New Roman" w:hAnsi="Times New Roman" w:cs="Times New Roman"/>
        </w:rPr>
        <w:t xml:space="preserve"> The patient has no level of insurance or third-party assistance to assist with meeting his/her payment obligations.</w:t>
      </w:r>
    </w:p>
    <w:p w:rsidR="00103759" w:rsidRDefault="00103759">
      <w:pPr>
        <w:rPr>
          <w:rFonts w:ascii="Times New Roman" w:hAnsi="Times New Roman" w:cs="Times New Roman"/>
        </w:rPr>
      </w:pPr>
      <w:r>
        <w:rPr>
          <w:rFonts w:ascii="Times New Roman" w:hAnsi="Times New Roman" w:cs="Times New Roman"/>
        </w:rPr>
        <w:br w:type="page"/>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13. </w:t>
      </w:r>
      <w:r w:rsidR="00D906D7" w:rsidRPr="00B403E8">
        <w:rPr>
          <w:rFonts w:ascii="Times New Roman" w:hAnsi="Times New Roman" w:cs="Times New Roman"/>
        </w:rPr>
        <w:t xml:space="preserve"> </w:t>
      </w:r>
      <w:r w:rsidRPr="004D1B25">
        <w:rPr>
          <w:rFonts w:ascii="Times New Roman" w:hAnsi="Times New Roman" w:cs="Times New Roman"/>
          <w:b/>
          <w:u w:val="single"/>
        </w:rPr>
        <w:t>UNDERINSURED</w:t>
      </w:r>
      <w:r w:rsidRPr="004D1B25">
        <w:rPr>
          <w:rFonts w:ascii="Times New Roman" w:hAnsi="Times New Roman" w:cs="Times New Roman"/>
        </w:rPr>
        <w:t>. The patient has some level of insurance or third-party assistance but still has out-of-pocket expenses that exceed his/her financial abilities.</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14.</w:t>
      </w:r>
      <w:r w:rsidR="00D906D7" w:rsidRPr="00B403E8">
        <w:rPr>
          <w:rFonts w:ascii="Times New Roman" w:hAnsi="Times New Roman" w:cs="Times New Roman"/>
        </w:rPr>
        <w:t xml:space="preserve"> </w:t>
      </w:r>
      <w:r w:rsidRPr="004D1B25">
        <w:rPr>
          <w:rFonts w:ascii="Times New Roman" w:hAnsi="Times New Roman" w:cs="Times New Roman"/>
        </w:rPr>
        <w:t xml:space="preserve"> </w:t>
      </w:r>
      <w:r w:rsidRPr="004D1B25">
        <w:rPr>
          <w:rFonts w:ascii="Times New Roman" w:hAnsi="Times New Roman" w:cs="Times New Roman"/>
          <w:b/>
          <w:u w:val="single"/>
        </w:rPr>
        <w:t>THIRD-PARTY LIABILITY CLAIMS.</w:t>
      </w:r>
      <w:r w:rsidRPr="004D1B25">
        <w:rPr>
          <w:rFonts w:ascii="Times New Roman" w:hAnsi="Times New Roman" w:cs="Times New Roman"/>
        </w:rPr>
        <w:t xml:space="preserve"> Any claim a patient may have against another individual, insurer, or entity responsible for covering that patient’s cost of medical services. Emergency Medical Conditions: Defined within the meaning of section 1867 of the Social Security Act (42 U.S.C. 1395dd).</w:t>
      </w:r>
    </w:p>
    <w:p w:rsidR="004D1B25" w:rsidRPr="004D1B25" w:rsidRDefault="005B6223" w:rsidP="00920B29">
      <w:pPr>
        <w:jc w:val="both"/>
        <w:rPr>
          <w:rFonts w:ascii="Times New Roman" w:hAnsi="Times New Roman" w:cs="Times New Roman"/>
          <w:b/>
          <w:u w:val="single"/>
        </w:rPr>
      </w:pPr>
      <w:r w:rsidRPr="00B403E8">
        <w:rPr>
          <w:rFonts w:ascii="Times New Roman" w:hAnsi="Times New Roman" w:cs="Times New Roman"/>
          <w:b/>
          <w:u w:val="single"/>
        </w:rPr>
        <w:t>III</w:t>
      </w:r>
      <w:r w:rsidR="004D1B25" w:rsidRPr="004D1B25">
        <w:rPr>
          <w:rFonts w:ascii="Times New Roman" w:hAnsi="Times New Roman" w:cs="Times New Roman"/>
          <w:b/>
          <w:u w:val="single"/>
        </w:rPr>
        <w:t>. FINANCIAL ASSISTANCE</w:t>
      </w:r>
    </w:p>
    <w:p w:rsidR="00D906D7" w:rsidRPr="00B403E8" w:rsidRDefault="002E486C" w:rsidP="00920B29">
      <w:pPr>
        <w:jc w:val="both"/>
        <w:rPr>
          <w:rFonts w:ascii="Times New Roman" w:hAnsi="Times New Roman" w:cs="Times New Roman"/>
        </w:rPr>
      </w:pPr>
      <w:r w:rsidRPr="00B403E8">
        <w:rPr>
          <w:rFonts w:ascii="Times New Roman" w:hAnsi="Times New Roman" w:cs="Times New Roman"/>
        </w:rPr>
        <w:t>1</w:t>
      </w:r>
      <w:r w:rsidR="004D1B25" w:rsidRPr="004D1B25">
        <w:rPr>
          <w:rFonts w:ascii="Times New Roman" w:hAnsi="Times New Roman" w:cs="Times New Roman"/>
        </w:rPr>
        <w:t xml:space="preserve">. Hospital will provide emergency and medically necessary inpatient and outpatient </w:t>
      </w:r>
      <w:r w:rsidR="00B403E8" w:rsidRPr="00B403E8">
        <w:rPr>
          <w:rFonts w:ascii="Times New Roman" w:hAnsi="Times New Roman" w:cs="Times New Roman"/>
        </w:rPr>
        <w:t>Hospital</w:t>
      </w:r>
      <w:r w:rsidR="004D1B25" w:rsidRPr="004D1B25">
        <w:rPr>
          <w:rFonts w:ascii="Times New Roman" w:hAnsi="Times New Roman" w:cs="Times New Roman"/>
        </w:rPr>
        <w:t xml:space="preserve"> services (including emergency room services) to patients with household income levels at or below 150% of the federal poverty guidelines free of charge. The amount of eligible charity will be any remaining balance on the account less the patient’s maximum liability. Those above 150% of the federal poverty guidelines are eligible for discounts </w:t>
      </w:r>
      <w:r w:rsidR="00D906D7" w:rsidRPr="00B403E8">
        <w:rPr>
          <w:rFonts w:ascii="Times New Roman" w:hAnsi="Times New Roman" w:cs="Times New Roman"/>
        </w:rPr>
        <w:t>per the</w:t>
      </w:r>
      <w:r w:rsidR="004D1B25" w:rsidRPr="004D1B25">
        <w:rPr>
          <w:rFonts w:ascii="Times New Roman" w:hAnsi="Times New Roman" w:cs="Times New Roman"/>
        </w:rPr>
        <w:t xml:space="preserve"> hospital billing and collections policy. </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Hospital will provide without discrimination and in compliance with the Emergency Medical Treatment and Active Labor Act (EMTALA) care for emergency medical conditions to individuals regardless of their eligibility for charity care, financial assistance or government assistance. In accordance with EMTALA, emergency and medically necessary care will not be delayed or withheld based on a patient’s ability to pay. </w:t>
      </w:r>
      <w:r w:rsidR="00D906D7" w:rsidRPr="00B403E8">
        <w:rPr>
          <w:rFonts w:ascii="Times New Roman" w:hAnsi="Times New Roman" w:cs="Times New Roman"/>
        </w:rPr>
        <w:t xml:space="preserve"> </w:t>
      </w:r>
      <w:r w:rsidRPr="004D1B25">
        <w:rPr>
          <w:rFonts w:ascii="Times New Roman" w:hAnsi="Times New Roman" w:cs="Times New Roman"/>
        </w:rPr>
        <w:t>Any evaluation of financial arrangements will occur only after an appropriate medical screening examination has occurred and necessary stabilizing services have been provided in accordance with EMTALA and all applicable State and Federal regulations.</w:t>
      </w:r>
    </w:p>
    <w:p w:rsidR="004D1B25" w:rsidRPr="00B403E8" w:rsidRDefault="002E486C" w:rsidP="00920B29">
      <w:pPr>
        <w:spacing w:after="0" w:line="240" w:lineRule="auto"/>
        <w:jc w:val="both"/>
        <w:rPr>
          <w:rFonts w:ascii="Times New Roman" w:hAnsi="Times New Roman" w:cs="Times New Roman"/>
        </w:rPr>
      </w:pPr>
      <w:r w:rsidRPr="00B403E8">
        <w:rPr>
          <w:rFonts w:ascii="Times New Roman" w:hAnsi="Times New Roman" w:cs="Times New Roman"/>
        </w:rPr>
        <w:t>2</w:t>
      </w:r>
      <w:r w:rsidR="00D906D7" w:rsidRPr="00B403E8">
        <w:rPr>
          <w:rFonts w:ascii="Times New Roman" w:hAnsi="Times New Roman" w:cs="Times New Roman"/>
        </w:rPr>
        <w:t xml:space="preserve">. </w:t>
      </w:r>
      <w:r w:rsidR="004D1B25" w:rsidRPr="004D1B25">
        <w:rPr>
          <w:rFonts w:ascii="Times New Roman" w:hAnsi="Times New Roman" w:cs="Times New Roman"/>
        </w:rPr>
        <w:t xml:space="preserve"> </w:t>
      </w:r>
      <w:r w:rsidR="00D906D7" w:rsidRPr="00B403E8">
        <w:rPr>
          <w:rFonts w:ascii="Times New Roman" w:hAnsi="Times New Roman" w:cs="Times New Roman"/>
        </w:rPr>
        <w:t>Hospital’s</w:t>
      </w:r>
      <w:r w:rsidR="004D1B25" w:rsidRPr="004D1B25">
        <w:rPr>
          <w:rFonts w:ascii="Times New Roman" w:hAnsi="Times New Roman" w:cs="Times New Roman"/>
        </w:rPr>
        <w:t xml:space="preserve"> FAP does not cover charges for patients or treatments </w:t>
      </w:r>
      <w:r w:rsidRPr="00B403E8">
        <w:rPr>
          <w:rFonts w:ascii="Times New Roman" w:hAnsi="Times New Roman" w:cs="Times New Roman"/>
        </w:rPr>
        <w:t>in</w:t>
      </w:r>
      <w:r w:rsidR="004D1B25" w:rsidRPr="004D1B25">
        <w:rPr>
          <w:rFonts w:ascii="Times New Roman" w:hAnsi="Times New Roman" w:cs="Times New Roman"/>
        </w:rPr>
        <w:t xml:space="preserve"> the following</w:t>
      </w:r>
      <w:r w:rsidRPr="00B403E8">
        <w:rPr>
          <w:rFonts w:ascii="Times New Roman" w:hAnsi="Times New Roman" w:cs="Times New Roman"/>
        </w:rPr>
        <w:t xml:space="preserve"> situations</w:t>
      </w:r>
      <w:r w:rsidR="004D1B25" w:rsidRPr="004D1B25">
        <w:rPr>
          <w:rFonts w:ascii="Times New Roman" w:hAnsi="Times New Roman" w:cs="Times New Roman"/>
        </w:rPr>
        <w:t>:</w:t>
      </w:r>
    </w:p>
    <w:p w:rsidR="002E486C" w:rsidRPr="004D1B25" w:rsidRDefault="002E486C" w:rsidP="00920B29">
      <w:pPr>
        <w:spacing w:after="0" w:line="240" w:lineRule="auto"/>
        <w:jc w:val="both"/>
        <w:rPr>
          <w:rFonts w:ascii="Times New Roman" w:hAnsi="Times New Roman" w:cs="Times New Roman"/>
        </w:rPr>
      </w:pPr>
    </w:p>
    <w:p w:rsidR="004D1B25" w:rsidRPr="004D1B25" w:rsidRDefault="002E486C" w:rsidP="00920B29">
      <w:pPr>
        <w:jc w:val="both"/>
        <w:rPr>
          <w:rFonts w:ascii="Times New Roman" w:hAnsi="Times New Roman" w:cs="Times New Roman"/>
        </w:rPr>
      </w:pPr>
      <w:r w:rsidRPr="00B403E8">
        <w:rPr>
          <w:rFonts w:ascii="Times New Roman" w:hAnsi="Times New Roman" w:cs="Times New Roman"/>
        </w:rPr>
        <w:t>a</w:t>
      </w:r>
      <w:r w:rsidR="004D1B25" w:rsidRPr="004D1B25">
        <w:rPr>
          <w:rFonts w:ascii="Times New Roman" w:hAnsi="Times New Roman" w:cs="Times New Roman"/>
        </w:rPr>
        <w:t xml:space="preserve">. </w:t>
      </w:r>
      <w:r w:rsidRPr="00B403E8">
        <w:rPr>
          <w:rFonts w:ascii="Times New Roman" w:hAnsi="Times New Roman" w:cs="Times New Roman"/>
        </w:rPr>
        <w:t xml:space="preserve"> </w:t>
      </w:r>
      <w:r w:rsidR="004D1B25" w:rsidRPr="004D1B25">
        <w:rPr>
          <w:rFonts w:ascii="Times New Roman" w:hAnsi="Times New Roman" w:cs="Times New Roman"/>
        </w:rPr>
        <w:t>The patient has third-party insurance coverage. A discretionary exception may be made for insured patients is the provision for the medically under-insured.</w:t>
      </w:r>
    </w:p>
    <w:p w:rsidR="004D1B25" w:rsidRPr="004D1B25" w:rsidRDefault="002E486C" w:rsidP="00920B29">
      <w:pPr>
        <w:jc w:val="both"/>
        <w:rPr>
          <w:rFonts w:ascii="Times New Roman" w:hAnsi="Times New Roman" w:cs="Times New Roman"/>
        </w:rPr>
      </w:pPr>
      <w:r w:rsidRPr="00B403E8">
        <w:rPr>
          <w:rFonts w:ascii="Times New Roman" w:hAnsi="Times New Roman" w:cs="Times New Roman"/>
        </w:rPr>
        <w:t>b</w:t>
      </w:r>
      <w:r w:rsidR="004D1B25" w:rsidRPr="004D1B25">
        <w:rPr>
          <w:rFonts w:ascii="Times New Roman" w:hAnsi="Times New Roman" w:cs="Times New Roman"/>
        </w:rPr>
        <w:t xml:space="preserve">. </w:t>
      </w:r>
      <w:r w:rsidRPr="00B403E8">
        <w:rPr>
          <w:rFonts w:ascii="Times New Roman" w:hAnsi="Times New Roman" w:cs="Times New Roman"/>
        </w:rPr>
        <w:t xml:space="preserve"> </w:t>
      </w:r>
      <w:r w:rsidR="004D1B25" w:rsidRPr="004D1B25">
        <w:rPr>
          <w:rFonts w:ascii="Times New Roman" w:hAnsi="Times New Roman" w:cs="Times New Roman"/>
        </w:rPr>
        <w:t>The patient’s primary residence is outside the service area.</w:t>
      </w:r>
    </w:p>
    <w:p w:rsidR="004D1B25" w:rsidRPr="004D1B25" w:rsidRDefault="002E486C" w:rsidP="00920B29">
      <w:pPr>
        <w:jc w:val="both"/>
        <w:rPr>
          <w:rFonts w:ascii="Times New Roman" w:hAnsi="Times New Roman" w:cs="Times New Roman"/>
        </w:rPr>
      </w:pPr>
      <w:r w:rsidRPr="00B403E8">
        <w:rPr>
          <w:rFonts w:ascii="Times New Roman" w:hAnsi="Times New Roman" w:cs="Times New Roman"/>
        </w:rPr>
        <w:t>c</w:t>
      </w:r>
      <w:r w:rsidR="004D1B25" w:rsidRPr="004D1B25">
        <w:rPr>
          <w:rFonts w:ascii="Times New Roman" w:hAnsi="Times New Roman" w:cs="Times New Roman"/>
        </w:rPr>
        <w:t xml:space="preserve">. </w:t>
      </w:r>
      <w:r w:rsidRPr="00B403E8">
        <w:rPr>
          <w:rFonts w:ascii="Times New Roman" w:hAnsi="Times New Roman" w:cs="Times New Roman"/>
        </w:rPr>
        <w:t xml:space="preserve"> </w:t>
      </w:r>
      <w:r w:rsidR="004D1B25" w:rsidRPr="004D1B25">
        <w:rPr>
          <w:rFonts w:ascii="Times New Roman" w:hAnsi="Times New Roman" w:cs="Times New Roman"/>
        </w:rPr>
        <w:t>The patient is currently in the custody of a correctional facility.</w:t>
      </w:r>
    </w:p>
    <w:p w:rsidR="004D1B25" w:rsidRPr="004D1B25" w:rsidRDefault="002E486C" w:rsidP="00920B29">
      <w:pPr>
        <w:jc w:val="both"/>
        <w:rPr>
          <w:rFonts w:ascii="Times New Roman" w:hAnsi="Times New Roman" w:cs="Times New Roman"/>
        </w:rPr>
      </w:pPr>
      <w:r w:rsidRPr="00B403E8">
        <w:rPr>
          <w:rFonts w:ascii="Times New Roman" w:hAnsi="Times New Roman" w:cs="Times New Roman"/>
        </w:rPr>
        <w:t>d</w:t>
      </w:r>
      <w:r w:rsidR="004D1B25" w:rsidRPr="004D1B25">
        <w:rPr>
          <w:rFonts w:ascii="Times New Roman" w:hAnsi="Times New Roman" w:cs="Times New Roman"/>
        </w:rPr>
        <w:t xml:space="preserve">. </w:t>
      </w:r>
      <w:r w:rsidRPr="00B403E8">
        <w:rPr>
          <w:rFonts w:ascii="Times New Roman" w:hAnsi="Times New Roman" w:cs="Times New Roman"/>
        </w:rPr>
        <w:t xml:space="preserve"> </w:t>
      </w:r>
      <w:r w:rsidR="004D1B25" w:rsidRPr="004D1B25">
        <w:rPr>
          <w:rFonts w:ascii="Times New Roman" w:hAnsi="Times New Roman" w:cs="Times New Roman"/>
        </w:rPr>
        <w:t>The patient is eligible for financial assistance under another city, county, state, federal or another assistance program which supersedes the FAP.</w:t>
      </w:r>
    </w:p>
    <w:p w:rsidR="004D1B25" w:rsidRPr="004D1B25" w:rsidRDefault="002E486C" w:rsidP="00920B29">
      <w:pPr>
        <w:jc w:val="both"/>
        <w:rPr>
          <w:rFonts w:ascii="Times New Roman" w:hAnsi="Times New Roman" w:cs="Times New Roman"/>
        </w:rPr>
      </w:pPr>
      <w:r w:rsidRPr="00B403E8">
        <w:rPr>
          <w:rFonts w:ascii="Times New Roman" w:hAnsi="Times New Roman" w:cs="Times New Roman"/>
        </w:rPr>
        <w:t>e</w:t>
      </w:r>
      <w:r w:rsidR="004D1B25" w:rsidRPr="004D1B25">
        <w:rPr>
          <w:rFonts w:ascii="Times New Roman" w:hAnsi="Times New Roman" w:cs="Times New Roman"/>
        </w:rPr>
        <w:t xml:space="preserve">. </w:t>
      </w:r>
      <w:r w:rsidRPr="00B403E8">
        <w:rPr>
          <w:rFonts w:ascii="Times New Roman" w:hAnsi="Times New Roman" w:cs="Times New Roman"/>
        </w:rPr>
        <w:t xml:space="preserve"> </w:t>
      </w:r>
      <w:r w:rsidR="004D1B25" w:rsidRPr="004D1B25">
        <w:rPr>
          <w:rFonts w:ascii="Times New Roman" w:hAnsi="Times New Roman" w:cs="Times New Roman"/>
        </w:rPr>
        <w:t>If patient charges resulted from a work-related accident, patients are not eligible to apply unless they can provide proof of no third-party coverage.</w:t>
      </w:r>
    </w:p>
    <w:p w:rsidR="004D1B25" w:rsidRPr="004D1B25" w:rsidRDefault="002E486C" w:rsidP="00920B29">
      <w:pPr>
        <w:jc w:val="both"/>
        <w:rPr>
          <w:rFonts w:ascii="Times New Roman" w:hAnsi="Times New Roman" w:cs="Times New Roman"/>
        </w:rPr>
      </w:pPr>
      <w:r w:rsidRPr="00B403E8">
        <w:rPr>
          <w:rFonts w:ascii="Times New Roman" w:hAnsi="Times New Roman" w:cs="Times New Roman"/>
        </w:rPr>
        <w:t>f</w:t>
      </w:r>
      <w:r w:rsidR="004D1B25" w:rsidRPr="004D1B25">
        <w:rPr>
          <w:rFonts w:ascii="Times New Roman" w:hAnsi="Times New Roman" w:cs="Times New Roman"/>
        </w:rPr>
        <w:t xml:space="preserve">. </w:t>
      </w:r>
      <w:r w:rsidRPr="00B403E8">
        <w:rPr>
          <w:rFonts w:ascii="Times New Roman" w:hAnsi="Times New Roman" w:cs="Times New Roman"/>
        </w:rPr>
        <w:t xml:space="preserve"> </w:t>
      </w:r>
      <w:r w:rsidR="004D1B25" w:rsidRPr="004D1B25">
        <w:rPr>
          <w:rFonts w:ascii="Times New Roman" w:hAnsi="Times New Roman" w:cs="Times New Roman"/>
        </w:rPr>
        <w:t>If patient charges resulted from an auto accident, patients are not eligible to apply unless they can provide proof of no third-party coverage.</w:t>
      </w:r>
    </w:p>
    <w:p w:rsidR="004D1B25" w:rsidRPr="004D1B25" w:rsidRDefault="002E486C" w:rsidP="00920B29">
      <w:pPr>
        <w:jc w:val="both"/>
        <w:rPr>
          <w:rFonts w:ascii="Times New Roman" w:hAnsi="Times New Roman" w:cs="Times New Roman"/>
        </w:rPr>
      </w:pPr>
      <w:r w:rsidRPr="00B403E8">
        <w:rPr>
          <w:rFonts w:ascii="Times New Roman" w:hAnsi="Times New Roman" w:cs="Times New Roman"/>
        </w:rPr>
        <w:t>3</w:t>
      </w:r>
      <w:r w:rsidR="004D1B25" w:rsidRPr="004D1B25">
        <w:rPr>
          <w:rFonts w:ascii="Times New Roman" w:hAnsi="Times New Roman" w:cs="Times New Roman"/>
        </w:rPr>
        <w:t xml:space="preserve">. </w:t>
      </w:r>
      <w:r w:rsidRPr="00B403E8">
        <w:rPr>
          <w:rFonts w:ascii="Times New Roman" w:hAnsi="Times New Roman" w:cs="Times New Roman"/>
        </w:rPr>
        <w:t xml:space="preserve"> Hospital’s </w:t>
      </w:r>
      <w:r w:rsidR="004D1B25" w:rsidRPr="004D1B25">
        <w:rPr>
          <w:rFonts w:ascii="Times New Roman" w:hAnsi="Times New Roman" w:cs="Times New Roman"/>
        </w:rPr>
        <w:t>FAP does not cover charges for the following services:</w:t>
      </w:r>
      <w:r w:rsidR="00920B29" w:rsidRPr="00B403E8">
        <w:rPr>
          <w:rFonts w:ascii="Times New Roman" w:hAnsi="Times New Roman" w:cs="Times New Roman"/>
        </w:rPr>
        <w:t xml:space="preserve">  </w:t>
      </w:r>
      <w:r w:rsidR="004D1B25" w:rsidRPr="004D1B25">
        <w:rPr>
          <w:rFonts w:ascii="Times New Roman" w:hAnsi="Times New Roman" w:cs="Times New Roman"/>
        </w:rPr>
        <w:t>Charges for services by providers who do not participate in</w:t>
      </w:r>
      <w:r w:rsidRPr="00B403E8">
        <w:rPr>
          <w:rFonts w:ascii="Times New Roman" w:hAnsi="Times New Roman" w:cs="Times New Roman"/>
        </w:rPr>
        <w:t xml:space="preserve"> </w:t>
      </w:r>
      <w:r w:rsidR="004D1B25" w:rsidRPr="004D1B25">
        <w:rPr>
          <w:rFonts w:ascii="Times New Roman" w:hAnsi="Times New Roman" w:cs="Times New Roman"/>
        </w:rPr>
        <w:t xml:space="preserve">the </w:t>
      </w:r>
      <w:r w:rsidRPr="00B403E8">
        <w:rPr>
          <w:rFonts w:ascii="Times New Roman" w:hAnsi="Times New Roman" w:cs="Times New Roman"/>
        </w:rPr>
        <w:t xml:space="preserve">Hospital’s </w:t>
      </w:r>
      <w:r w:rsidR="004D1B25" w:rsidRPr="004D1B25">
        <w:rPr>
          <w:rFonts w:ascii="Times New Roman" w:hAnsi="Times New Roman" w:cs="Times New Roman"/>
        </w:rPr>
        <w:t xml:space="preserve">FAP Program are not covered under the FAP. </w:t>
      </w:r>
      <w:r w:rsidRPr="00B403E8">
        <w:rPr>
          <w:rFonts w:ascii="Times New Roman" w:hAnsi="Times New Roman" w:cs="Times New Roman"/>
        </w:rPr>
        <w:t xml:space="preserve"> </w:t>
      </w:r>
      <w:r w:rsidR="004D1B25" w:rsidRPr="004D1B25">
        <w:rPr>
          <w:rFonts w:ascii="Times New Roman" w:hAnsi="Times New Roman" w:cs="Times New Roman"/>
        </w:rPr>
        <w:t xml:space="preserve">A list of </w:t>
      </w:r>
      <w:r w:rsidR="00920B29" w:rsidRPr="00B403E8">
        <w:rPr>
          <w:rFonts w:ascii="Times New Roman" w:hAnsi="Times New Roman" w:cs="Times New Roman"/>
        </w:rPr>
        <w:t xml:space="preserve">services </w:t>
      </w:r>
      <w:r w:rsidRPr="00B403E8">
        <w:rPr>
          <w:rFonts w:ascii="Times New Roman" w:hAnsi="Times New Roman" w:cs="Times New Roman"/>
        </w:rPr>
        <w:t>including, but not limited to, are</w:t>
      </w:r>
      <w:r w:rsidR="004D1B25" w:rsidRPr="004D1B25">
        <w:rPr>
          <w:rFonts w:ascii="Times New Roman" w:hAnsi="Times New Roman" w:cs="Times New Roman"/>
        </w:rPr>
        <w:t xml:space="preserve"> outside or specialty laboratory services, radiologists, pathologists, ambulance services, non-participating physicians, as well as services provided at facilities that are not owned by</w:t>
      </w:r>
      <w:r w:rsidRPr="00B403E8">
        <w:rPr>
          <w:rFonts w:ascii="Times New Roman" w:hAnsi="Times New Roman" w:cs="Times New Roman"/>
        </w:rPr>
        <w:t xml:space="preserve"> Hospital</w:t>
      </w:r>
      <w:r w:rsidR="004D1B25" w:rsidRPr="004D1B25">
        <w:rPr>
          <w:rFonts w:ascii="Times New Roman" w:hAnsi="Times New Roman" w:cs="Times New Roman"/>
        </w:rPr>
        <w:t xml:space="preserve">. A list of facilities that are not </w:t>
      </w:r>
      <w:r w:rsidRPr="00B403E8">
        <w:rPr>
          <w:rFonts w:ascii="Times New Roman" w:hAnsi="Times New Roman" w:cs="Times New Roman"/>
        </w:rPr>
        <w:t xml:space="preserve">hospital </w:t>
      </w:r>
      <w:r w:rsidR="004D1B25" w:rsidRPr="004D1B25">
        <w:rPr>
          <w:rFonts w:ascii="Times New Roman" w:hAnsi="Times New Roman" w:cs="Times New Roman"/>
        </w:rPr>
        <w:t>owned may be found on the</w:t>
      </w:r>
      <w:r w:rsidRPr="00B403E8">
        <w:rPr>
          <w:rFonts w:ascii="Times New Roman" w:hAnsi="Times New Roman" w:cs="Times New Roman"/>
        </w:rPr>
        <w:t xml:space="preserve"> Hospital’s website under “Find a Provider.”</w:t>
      </w:r>
    </w:p>
    <w:p w:rsidR="004D1B25" w:rsidRPr="004D1B25" w:rsidRDefault="00920B29" w:rsidP="00920B29">
      <w:pPr>
        <w:jc w:val="both"/>
        <w:rPr>
          <w:rFonts w:ascii="Times New Roman" w:hAnsi="Times New Roman" w:cs="Times New Roman"/>
        </w:rPr>
      </w:pPr>
      <w:r w:rsidRPr="00B403E8">
        <w:rPr>
          <w:rFonts w:ascii="Times New Roman" w:hAnsi="Times New Roman" w:cs="Times New Roman"/>
        </w:rPr>
        <w:t>4</w:t>
      </w:r>
      <w:r w:rsidR="004D1B25" w:rsidRPr="004D1B25">
        <w:rPr>
          <w:rFonts w:ascii="Times New Roman" w:hAnsi="Times New Roman" w:cs="Times New Roman"/>
        </w:rPr>
        <w:t xml:space="preserve">. </w:t>
      </w:r>
      <w:r w:rsidRPr="00B403E8">
        <w:rPr>
          <w:rFonts w:ascii="Times New Roman" w:hAnsi="Times New Roman" w:cs="Times New Roman"/>
        </w:rPr>
        <w:t xml:space="preserve">Hospital’s </w:t>
      </w:r>
      <w:r w:rsidR="004D1B25" w:rsidRPr="004D1B25">
        <w:rPr>
          <w:rFonts w:ascii="Times New Roman" w:hAnsi="Times New Roman" w:cs="Times New Roman"/>
        </w:rPr>
        <w:t xml:space="preserve">charity care financial assistance is applicable only to items and services defined as </w:t>
      </w:r>
      <w:r w:rsidRPr="00B403E8">
        <w:rPr>
          <w:rFonts w:ascii="Times New Roman" w:hAnsi="Times New Roman" w:cs="Times New Roman"/>
        </w:rPr>
        <w:t>c</w:t>
      </w:r>
      <w:r w:rsidR="004D1B25" w:rsidRPr="004D1B25">
        <w:rPr>
          <w:rFonts w:ascii="Times New Roman" w:hAnsi="Times New Roman" w:cs="Times New Roman"/>
        </w:rPr>
        <w:t>overed items and services for emergency and medically necessary treatment.  Covered items and services shall include at a minimum those items and services covered by the Mississippi Medicaid Program that are provided by Hospital.</w:t>
      </w:r>
    </w:p>
    <w:p w:rsidR="004D1B25" w:rsidRPr="004D1B25" w:rsidRDefault="00920B29" w:rsidP="00920B29">
      <w:pPr>
        <w:jc w:val="both"/>
        <w:rPr>
          <w:rFonts w:ascii="Times New Roman" w:hAnsi="Times New Roman" w:cs="Times New Roman"/>
        </w:rPr>
      </w:pPr>
      <w:r w:rsidRPr="00B403E8">
        <w:rPr>
          <w:rFonts w:ascii="Times New Roman" w:hAnsi="Times New Roman" w:cs="Times New Roman"/>
        </w:rPr>
        <w:t>5</w:t>
      </w:r>
      <w:r w:rsidR="004D1B25" w:rsidRPr="004D1B25">
        <w:rPr>
          <w:rFonts w:ascii="Times New Roman" w:hAnsi="Times New Roman" w:cs="Times New Roman"/>
        </w:rPr>
        <w:t xml:space="preserve">. Hospital may direct patients to the most appropriate care settings for the services needed, </w:t>
      </w:r>
      <w:r w:rsidRPr="00B403E8">
        <w:rPr>
          <w:rFonts w:ascii="Times New Roman" w:hAnsi="Times New Roman" w:cs="Times New Roman"/>
        </w:rPr>
        <w:t>however,</w:t>
      </w:r>
      <w:r w:rsidR="004D1B25" w:rsidRPr="004D1B25">
        <w:rPr>
          <w:rFonts w:ascii="Times New Roman" w:hAnsi="Times New Roman" w:cs="Times New Roman"/>
        </w:rPr>
        <w:t xml:space="preserve"> emergent patients </w:t>
      </w:r>
      <w:r w:rsidRPr="00B403E8">
        <w:rPr>
          <w:rFonts w:ascii="Times New Roman" w:hAnsi="Times New Roman" w:cs="Times New Roman"/>
        </w:rPr>
        <w:t xml:space="preserve">will never </w:t>
      </w:r>
      <w:r w:rsidR="004D1B25" w:rsidRPr="004D1B25">
        <w:rPr>
          <w:rFonts w:ascii="Times New Roman" w:hAnsi="Times New Roman" w:cs="Times New Roman"/>
        </w:rPr>
        <w:t>be directed to non-emergent care settings</w:t>
      </w:r>
      <w:r w:rsidRPr="00B403E8">
        <w:rPr>
          <w:rFonts w:ascii="Times New Roman" w:hAnsi="Times New Roman" w:cs="Times New Roman"/>
        </w:rPr>
        <w:t xml:space="preserve"> until patient is stabilized</w:t>
      </w:r>
      <w:r w:rsidR="004D1B25" w:rsidRPr="004D1B25">
        <w:rPr>
          <w:rFonts w:ascii="Times New Roman" w:hAnsi="Times New Roman" w:cs="Times New Roman"/>
        </w:rPr>
        <w:t>.</w:t>
      </w:r>
      <w:r w:rsidRPr="00B403E8">
        <w:rPr>
          <w:rFonts w:ascii="Times New Roman" w:hAnsi="Times New Roman" w:cs="Times New Roman"/>
        </w:rPr>
        <w:t xml:space="preserve">  </w:t>
      </w:r>
      <w:r w:rsidR="00B403E8" w:rsidRPr="00B403E8">
        <w:rPr>
          <w:rFonts w:ascii="Times New Roman" w:hAnsi="Times New Roman" w:cs="Times New Roman"/>
        </w:rPr>
        <w:t>Hospital</w:t>
      </w:r>
      <w:r w:rsidR="004D1B25" w:rsidRPr="004D1B25">
        <w:rPr>
          <w:rFonts w:ascii="Times New Roman" w:hAnsi="Times New Roman" w:cs="Times New Roman"/>
        </w:rPr>
        <w:t xml:space="preserve"> may direct non-emergent patients to appropriate care settings where available capacity exists.</w:t>
      </w:r>
    </w:p>
    <w:p w:rsidR="004D1B25" w:rsidRPr="004D1B25" w:rsidRDefault="00920B29" w:rsidP="00920B29">
      <w:pPr>
        <w:jc w:val="both"/>
        <w:rPr>
          <w:rFonts w:ascii="Times New Roman" w:hAnsi="Times New Roman" w:cs="Times New Roman"/>
        </w:rPr>
      </w:pPr>
      <w:r w:rsidRPr="00B403E8">
        <w:rPr>
          <w:rFonts w:ascii="Times New Roman" w:hAnsi="Times New Roman" w:cs="Times New Roman"/>
        </w:rPr>
        <w:t>6</w:t>
      </w:r>
      <w:r w:rsidR="004D1B25" w:rsidRPr="004D1B25">
        <w:rPr>
          <w:rFonts w:ascii="Times New Roman" w:hAnsi="Times New Roman" w:cs="Times New Roman"/>
        </w:rPr>
        <w:t xml:space="preserve">. This policy applies only to individuals residing in the Hospital service area, as defined in the </w:t>
      </w:r>
      <w:r w:rsidRPr="00B403E8">
        <w:rPr>
          <w:rFonts w:ascii="Times New Roman" w:hAnsi="Times New Roman" w:cs="Times New Roman"/>
        </w:rPr>
        <w:t>D</w:t>
      </w:r>
      <w:r w:rsidR="004D1B25" w:rsidRPr="004D1B25">
        <w:rPr>
          <w:rFonts w:ascii="Times New Roman" w:hAnsi="Times New Roman" w:cs="Times New Roman"/>
        </w:rPr>
        <w:t>efinitions section of this policy.</w:t>
      </w:r>
    </w:p>
    <w:p w:rsidR="005B15B9" w:rsidRDefault="00920B29" w:rsidP="00920B29">
      <w:pPr>
        <w:jc w:val="both"/>
        <w:rPr>
          <w:rFonts w:ascii="Times New Roman" w:hAnsi="Times New Roman" w:cs="Times New Roman"/>
        </w:rPr>
      </w:pPr>
      <w:r w:rsidRPr="00B403E8">
        <w:rPr>
          <w:rFonts w:ascii="Times New Roman" w:hAnsi="Times New Roman" w:cs="Times New Roman"/>
        </w:rPr>
        <w:t>7</w:t>
      </w:r>
      <w:r w:rsidR="004D1B25" w:rsidRPr="004D1B25">
        <w:rPr>
          <w:rFonts w:ascii="Times New Roman" w:hAnsi="Times New Roman" w:cs="Times New Roman"/>
        </w:rPr>
        <w:t>. This policy is not applicable to physicians or their immediate family members</w:t>
      </w:r>
    </w:p>
    <w:p w:rsidR="004D1B25" w:rsidRPr="004D1B25" w:rsidRDefault="00920B29" w:rsidP="00920B29">
      <w:pPr>
        <w:jc w:val="both"/>
        <w:rPr>
          <w:rFonts w:ascii="Times New Roman" w:hAnsi="Times New Roman" w:cs="Times New Roman"/>
          <w:color w:val="FF0000"/>
        </w:rPr>
      </w:pPr>
      <w:r w:rsidRPr="00B403E8">
        <w:rPr>
          <w:rFonts w:ascii="Times New Roman" w:hAnsi="Times New Roman" w:cs="Times New Roman"/>
        </w:rPr>
        <w:t>8</w:t>
      </w:r>
      <w:r w:rsidR="004D1B25" w:rsidRPr="004D1B25">
        <w:rPr>
          <w:rFonts w:ascii="Times New Roman" w:hAnsi="Times New Roman" w:cs="Times New Roman"/>
        </w:rPr>
        <w:t>. This policy applies only to those individuals who cooperate fully with Hospital</w:t>
      </w:r>
      <w:r w:rsidRPr="00B403E8">
        <w:rPr>
          <w:rFonts w:ascii="Times New Roman" w:hAnsi="Times New Roman" w:cs="Times New Roman"/>
        </w:rPr>
        <w:t>’s</w:t>
      </w:r>
      <w:r w:rsidR="004D1B25" w:rsidRPr="004D1B25">
        <w:rPr>
          <w:rFonts w:ascii="Times New Roman" w:hAnsi="Times New Roman" w:cs="Times New Roman"/>
        </w:rPr>
        <w:t xml:space="preserve"> request for information to verify patient’s eligibility, including appropriate identification. It is patient’s responsibility to respond truthfully, promptly, and completely to Hospital</w:t>
      </w:r>
      <w:r w:rsidRPr="00B403E8">
        <w:rPr>
          <w:rFonts w:ascii="Times New Roman" w:hAnsi="Times New Roman" w:cs="Times New Roman"/>
        </w:rPr>
        <w:t>’</w:t>
      </w:r>
      <w:r w:rsidR="004D1B25" w:rsidRPr="004D1B25">
        <w:rPr>
          <w:rFonts w:ascii="Times New Roman" w:hAnsi="Times New Roman" w:cs="Times New Roman"/>
        </w:rPr>
        <w:t xml:space="preserve">s request for information but in no event more than 240 days from date of first billing statement. </w:t>
      </w:r>
      <w:r w:rsidRPr="00B403E8">
        <w:rPr>
          <w:rFonts w:ascii="Times New Roman" w:hAnsi="Times New Roman" w:cs="Times New Roman"/>
        </w:rPr>
        <w:t xml:space="preserve"> </w:t>
      </w:r>
      <w:r w:rsidR="004D1B25" w:rsidRPr="004D1B25">
        <w:rPr>
          <w:rFonts w:ascii="Times New Roman" w:hAnsi="Times New Roman" w:cs="Times New Roman"/>
        </w:rPr>
        <w:t>In addition, patient’s full cooperation in applying for Medicaid or coverage by other governmental programs is required, if so requested.</w:t>
      </w:r>
      <w:r w:rsidRPr="00B403E8">
        <w:rPr>
          <w:rFonts w:ascii="Times New Roman" w:hAnsi="Times New Roman" w:cs="Times New Roman"/>
        </w:rPr>
        <w:t xml:space="preserve"> </w:t>
      </w:r>
    </w:p>
    <w:p w:rsidR="004D1B25" w:rsidRPr="004D1B25" w:rsidRDefault="005B6223" w:rsidP="00920B29">
      <w:pPr>
        <w:jc w:val="both"/>
        <w:rPr>
          <w:rFonts w:ascii="Times New Roman" w:hAnsi="Times New Roman" w:cs="Times New Roman"/>
          <w:b/>
          <w:u w:val="single"/>
        </w:rPr>
      </w:pPr>
      <w:r w:rsidRPr="00B403E8">
        <w:rPr>
          <w:rFonts w:ascii="Times New Roman" w:hAnsi="Times New Roman" w:cs="Times New Roman"/>
          <w:b/>
          <w:u w:val="single"/>
        </w:rPr>
        <w:t>I</w:t>
      </w:r>
      <w:r w:rsidR="004D1B25" w:rsidRPr="004D1B25">
        <w:rPr>
          <w:rFonts w:ascii="Times New Roman" w:hAnsi="Times New Roman" w:cs="Times New Roman"/>
          <w:b/>
          <w:u w:val="single"/>
        </w:rPr>
        <w:t>V. PROCEDURE</w:t>
      </w:r>
    </w:p>
    <w:p w:rsidR="004D1B25" w:rsidRPr="004D1B25" w:rsidRDefault="00280842" w:rsidP="00920B29">
      <w:pPr>
        <w:jc w:val="both"/>
        <w:rPr>
          <w:rFonts w:ascii="Times New Roman" w:hAnsi="Times New Roman" w:cs="Times New Roman"/>
          <w:b/>
          <w:u w:val="single"/>
        </w:rPr>
      </w:pPr>
      <w:r w:rsidRPr="00B403E8">
        <w:rPr>
          <w:rFonts w:ascii="Times New Roman" w:hAnsi="Times New Roman" w:cs="Times New Roman"/>
        </w:rPr>
        <w:t xml:space="preserve">1. </w:t>
      </w:r>
      <w:r w:rsidR="004D1B25" w:rsidRPr="004D1B25">
        <w:rPr>
          <w:rFonts w:ascii="Times New Roman" w:hAnsi="Times New Roman" w:cs="Times New Roman"/>
          <w:b/>
          <w:u w:val="single"/>
        </w:rPr>
        <w:t>Notice of Hospital</w:t>
      </w:r>
      <w:r w:rsidR="00920B29" w:rsidRPr="00B403E8">
        <w:rPr>
          <w:rFonts w:ascii="Times New Roman" w:hAnsi="Times New Roman" w:cs="Times New Roman"/>
          <w:b/>
          <w:u w:val="single"/>
        </w:rPr>
        <w:t>’s</w:t>
      </w:r>
      <w:r w:rsidR="004D1B25" w:rsidRPr="004D1B25">
        <w:rPr>
          <w:rFonts w:ascii="Times New Roman" w:hAnsi="Times New Roman" w:cs="Times New Roman"/>
          <w:b/>
          <w:u w:val="single"/>
        </w:rPr>
        <w:t xml:space="preserve"> Financial Assistance Policy</w:t>
      </w:r>
      <w:r w:rsidRPr="00B403E8">
        <w:rPr>
          <w:rFonts w:ascii="Times New Roman" w:hAnsi="Times New Roman" w:cs="Times New Roman"/>
          <w:b/>
          <w:u w:val="single"/>
        </w:rPr>
        <w:t>.</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a.  Hospital will post at inpatient and outpatient admission areas notice of its charity care policy.</w:t>
      </w:r>
    </w:p>
    <w:p w:rsidR="004D1B25" w:rsidRPr="004D1B25" w:rsidRDefault="00920B29" w:rsidP="00920B29">
      <w:pPr>
        <w:jc w:val="both"/>
        <w:rPr>
          <w:rFonts w:ascii="Times New Roman" w:hAnsi="Times New Roman" w:cs="Times New Roman"/>
        </w:rPr>
      </w:pPr>
      <w:r w:rsidRPr="00B403E8">
        <w:rPr>
          <w:rFonts w:ascii="Times New Roman" w:hAnsi="Times New Roman" w:cs="Times New Roman"/>
        </w:rPr>
        <w:t>b</w:t>
      </w:r>
      <w:r w:rsidR="004D1B25" w:rsidRPr="004D1B25">
        <w:rPr>
          <w:rFonts w:ascii="Times New Roman" w:hAnsi="Times New Roman" w:cs="Times New Roman"/>
        </w:rPr>
        <w:t>. Hospital will make available at inpatient and outpatient admission areas the most currently available poverty guidelines and financial assistance policy and application and, on its web page: (www.mrhc.org) and upon written request to the Business Office at 662-293-1151 to ask questions or have an application mailed to them.</w:t>
      </w:r>
    </w:p>
    <w:p w:rsidR="00280842" w:rsidRPr="004D1B25" w:rsidRDefault="005C59F7" w:rsidP="00280842">
      <w:pPr>
        <w:jc w:val="both"/>
        <w:rPr>
          <w:rFonts w:ascii="Times New Roman" w:hAnsi="Times New Roman" w:cs="Times New Roman"/>
        </w:rPr>
      </w:pPr>
      <w:r>
        <w:rPr>
          <w:rFonts w:ascii="Times New Roman" w:hAnsi="Times New Roman" w:cs="Times New Roman"/>
        </w:rPr>
        <w:t>2.</w:t>
      </w:r>
      <w:r w:rsidR="00280842" w:rsidRPr="00B403E8">
        <w:rPr>
          <w:rFonts w:ascii="Times New Roman" w:hAnsi="Times New Roman" w:cs="Times New Roman"/>
          <w:b/>
        </w:rPr>
        <w:t xml:space="preserve"> </w:t>
      </w:r>
      <w:r w:rsidR="00280842" w:rsidRPr="004D1B25">
        <w:rPr>
          <w:rFonts w:ascii="Times New Roman" w:hAnsi="Times New Roman" w:cs="Times New Roman"/>
          <w:b/>
          <w:u w:val="single"/>
        </w:rPr>
        <w:t>Eligibility Criteria</w:t>
      </w:r>
      <w:r w:rsidR="00280842" w:rsidRPr="004D1B25">
        <w:rPr>
          <w:rFonts w:ascii="Times New Roman" w:hAnsi="Times New Roman" w:cs="Times New Roman"/>
        </w:rPr>
        <w:t xml:space="preserve">. Eligibility for charity care or financial assistance will be considered for those individuals who are uninsured, underinsured, ineligible for any government health care benefit program, and who are unable to pay for their care, based upon a determination of financial need in accordance with this policy. The granting of charity care or financial assistance shall be based on an individualized determination of financial need, and shall not take into account age, gender, race, social or immigrant status, sexual orientation or religious affiliation. The </w:t>
      </w:r>
      <w:r w:rsidR="00B403E8" w:rsidRPr="00B403E8">
        <w:rPr>
          <w:rFonts w:ascii="Times New Roman" w:hAnsi="Times New Roman" w:cs="Times New Roman"/>
        </w:rPr>
        <w:t>Hospital</w:t>
      </w:r>
      <w:r w:rsidR="00280842" w:rsidRPr="004D1B25">
        <w:rPr>
          <w:rFonts w:ascii="Times New Roman" w:hAnsi="Times New Roman" w:cs="Times New Roman"/>
        </w:rPr>
        <w:t xml:space="preserve"> shall determine whether or not patients are eligible to receive charity or financial assistance for deductibles, coinsurance, or copayment responsibilities.</w:t>
      </w:r>
    </w:p>
    <w:p w:rsidR="004D1B25" w:rsidRPr="004D1B25" w:rsidRDefault="00280842" w:rsidP="00920B29">
      <w:pPr>
        <w:jc w:val="both"/>
        <w:rPr>
          <w:rFonts w:ascii="Times New Roman" w:hAnsi="Times New Roman" w:cs="Times New Roman"/>
        </w:rPr>
      </w:pPr>
      <w:r w:rsidRPr="00B403E8">
        <w:rPr>
          <w:rFonts w:ascii="Times New Roman" w:hAnsi="Times New Roman" w:cs="Times New Roman"/>
        </w:rPr>
        <w:t>3</w:t>
      </w:r>
      <w:r w:rsidR="004D1B25" w:rsidRPr="004D1B25">
        <w:rPr>
          <w:rFonts w:ascii="Times New Roman" w:hAnsi="Times New Roman" w:cs="Times New Roman"/>
        </w:rPr>
        <w:t xml:space="preserve">. </w:t>
      </w:r>
      <w:r w:rsidRPr="00B403E8">
        <w:rPr>
          <w:rFonts w:ascii="Times New Roman" w:hAnsi="Times New Roman" w:cs="Times New Roman"/>
        </w:rPr>
        <w:t xml:space="preserve"> </w:t>
      </w:r>
      <w:r w:rsidR="004D1B25" w:rsidRPr="004D1B25">
        <w:rPr>
          <w:rFonts w:ascii="Times New Roman" w:hAnsi="Times New Roman" w:cs="Times New Roman"/>
          <w:b/>
          <w:u w:val="single"/>
        </w:rPr>
        <w:t>Eligibility Determination.</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a.  Hospital personnel will provide patients with a copy of its financial assistance policy and an application for financial assistance upon request or once a patient is identified as potentially eligible for financial assistance. A plain language summary will be offered to patients at admission or discharge. The timing of the delivery of this policy and application will depend upon when the identification is made and may be at the time of service, during the billing process, or during collection. The patient must complete the application for charity care and provide the requested information. Hospital personnel will then review the application and supporting information </w:t>
      </w:r>
      <w:r w:rsidR="00280842" w:rsidRPr="00B403E8">
        <w:rPr>
          <w:rFonts w:ascii="Times New Roman" w:hAnsi="Times New Roman" w:cs="Times New Roman"/>
        </w:rPr>
        <w:t xml:space="preserve">to </w:t>
      </w:r>
      <w:r w:rsidRPr="004D1B25">
        <w:rPr>
          <w:rFonts w:ascii="Times New Roman" w:hAnsi="Times New Roman" w:cs="Times New Roman"/>
        </w:rPr>
        <w:t>determine eligibility.</w:t>
      </w:r>
    </w:p>
    <w:p w:rsidR="004D1B25" w:rsidRPr="004D1B25" w:rsidRDefault="00280842" w:rsidP="00920B29">
      <w:pPr>
        <w:jc w:val="both"/>
        <w:rPr>
          <w:rFonts w:ascii="Times New Roman" w:hAnsi="Times New Roman" w:cs="Times New Roman"/>
        </w:rPr>
      </w:pPr>
      <w:r w:rsidRPr="00B403E8">
        <w:rPr>
          <w:rFonts w:ascii="Times New Roman" w:hAnsi="Times New Roman" w:cs="Times New Roman"/>
        </w:rPr>
        <w:t>b</w:t>
      </w:r>
      <w:r w:rsidR="004D1B25" w:rsidRPr="004D1B25">
        <w:rPr>
          <w:rFonts w:ascii="Times New Roman" w:hAnsi="Times New Roman" w:cs="Times New Roman"/>
        </w:rPr>
        <w:t xml:space="preserve">. </w:t>
      </w:r>
      <w:r w:rsidRPr="00B403E8">
        <w:rPr>
          <w:rFonts w:ascii="Times New Roman" w:hAnsi="Times New Roman" w:cs="Times New Roman"/>
        </w:rPr>
        <w:t xml:space="preserve"> </w:t>
      </w:r>
      <w:r w:rsidR="004D1B25" w:rsidRPr="004D1B25">
        <w:rPr>
          <w:rFonts w:ascii="Times New Roman" w:hAnsi="Times New Roman" w:cs="Times New Roman"/>
        </w:rPr>
        <w:t>It is preferred but not required that a request for a determination of financial assistance occurs prior to rendering of non-emergent medically necessary services. However, the determination may be done at any point in the collection cycle. The need for charity care and financial assistance may be re-evaluated at each subsequent time of services if the l</w:t>
      </w:r>
      <w:r w:rsidRPr="00B403E8">
        <w:rPr>
          <w:rFonts w:ascii="Times New Roman" w:hAnsi="Times New Roman" w:cs="Times New Roman"/>
        </w:rPr>
        <w:t>ast</w:t>
      </w:r>
      <w:r w:rsidR="004D1B25" w:rsidRPr="004D1B25">
        <w:rPr>
          <w:rFonts w:ascii="Times New Roman" w:hAnsi="Times New Roman" w:cs="Times New Roman"/>
        </w:rPr>
        <w:t xml:space="preserve"> financial evaluation was completed more than a year prior, or a</w:t>
      </w:r>
      <w:r w:rsidRPr="00B403E8">
        <w:rPr>
          <w:rFonts w:ascii="Times New Roman" w:hAnsi="Times New Roman" w:cs="Times New Roman"/>
        </w:rPr>
        <w:t>s</w:t>
      </w:r>
      <w:r w:rsidR="004D1B25" w:rsidRPr="004D1B25">
        <w:rPr>
          <w:rFonts w:ascii="Times New Roman" w:hAnsi="Times New Roman" w:cs="Times New Roman"/>
        </w:rPr>
        <w:t xml:space="preserve"> any unusual circumstances arise</w:t>
      </w:r>
      <w:r w:rsidRPr="00B403E8">
        <w:rPr>
          <w:rFonts w:ascii="Times New Roman" w:hAnsi="Times New Roman" w:cs="Times New Roman"/>
        </w:rPr>
        <w:t>,</w:t>
      </w:r>
      <w:r w:rsidR="004D1B25" w:rsidRPr="004D1B25">
        <w:rPr>
          <w:rFonts w:ascii="Times New Roman" w:hAnsi="Times New Roman" w:cs="Times New Roman"/>
        </w:rPr>
        <w:t xml:space="preserve"> relevant to the eligibility of the patient.</w:t>
      </w:r>
    </w:p>
    <w:p w:rsidR="00280842" w:rsidRPr="00B403E8" w:rsidRDefault="00280842" w:rsidP="00920B29">
      <w:pPr>
        <w:jc w:val="both"/>
        <w:rPr>
          <w:rFonts w:ascii="Times New Roman" w:hAnsi="Times New Roman" w:cs="Times New Roman"/>
        </w:rPr>
      </w:pPr>
      <w:r w:rsidRPr="00B403E8">
        <w:rPr>
          <w:rFonts w:ascii="Times New Roman" w:hAnsi="Times New Roman" w:cs="Times New Roman"/>
        </w:rPr>
        <w:t>c</w:t>
      </w:r>
      <w:r w:rsidR="004D1B25" w:rsidRPr="004D1B25">
        <w:rPr>
          <w:rFonts w:ascii="Times New Roman" w:hAnsi="Times New Roman" w:cs="Times New Roman"/>
        </w:rPr>
        <w:t>.  In evaluating a patient’s need for charity care, Hospital personnel may review the patient’s W-2's (or the responsible part</w:t>
      </w:r>
      <w:r w:rsidRPr="00B403E8">
        <w:rPr>
          <w:rFonts w:ascii="Times New Roman" w:hAnsi="Times New Roman" w:cs="Times New Roman"/>
        </w:rPr>
        <w:t>y</w:t>
      </w:r>
      <w:r w:rsidR="004D1B25" w:rsidRPr="004D1B25">
        <w:rPr>
          <w:rFonts w:ascii="Times New Roman" w:hAnsi="Times New Roman" w:cs="Times New Roman"/>
        </w:rPr>
        <w:t>, if spouse</w:t>
      </w:r>
      <w:r w:rsidRPr="00B403E8">
        <w:rPr>
          <w:rFonts w:ascii="Times New Roman" w:hAnsi="Times New Roman" w:cs="Times New Roman"/>
        </w:rPr>
        <w:t>,</w:t>
      </w:r>
      <w:r w:rsidR="004D1B25" w:rsidRPr="004D1B25">
        <w:rPr>
          <w:rFonts w:ascii="Times New Roman" w:hAnsi="Times New Roman" w:cs="Times New Roman"/>
        </w:rPr>
        <w:t xml:space="preserve"> or </w:t>
      </w:r>
      <w:r w:rsidR="00B403E8">
        <w:rPr>
          <w:rFonts w:ascii="Times New Roman" w:hAnsi="Times New Roman" w:cs="Times New Roman"/>
        </w:rPr>
        <w:t>if a</w:t>
      </w:r>
      <w:r w:rsidR="004D1B25" w:rsidRPr="004D1B25">
        <w:rPr>
          <w:rFonts w:ascii="Times New Roman" w:hAnsi="Times New Roman" w:cs="Times New Roman"/>
        </w:rPr>
        <w:t xml:space="preserve"> minor is the patient), tax returns, pay stubs, bank statements, written verification of wage from employer and written verification from a public welfare agency, governmental agency, or other information attesting to patient’s income status. Patient shall provide information related to possible third-party liability incidents, total household income and where applicable, including accident reports and copies of vehicle insurance policies. Patient shall supply all documentation reasonably necessary to verify eligibility. </w:t>
      </w:r>
      <w:r w:rsidRPr="00B403E8">
        <w:rPr>
          <w:rFonts w:ascii="Times New Roman" w:hAnsi="Times New Roman" w:cs="Times New Roman"/>
        </w:rPr>
        <w:t xml:space="preserve"> </w:t>
      </w:r>
      <w:r w:rsidR="004D1B25" w:rsidRPr="004D1B25">
        <w:rPr>
          <w:rFonts w:ascii="Times New Roman" w:hAnsi="Times New Roman" w:cs="Times New Roman"/>
        </w:rPr>
        <w:t>Failure to provide all requested information may result in denial of financial assistance.</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Financial assistance evaluation may also include</w:t>
      </w:r>
      <w:r w:rsidR="00280842" w:rsidRPr="00B403E8">
        <w:rPr>
          <w:rFonts w:ascii="Times New Roman" w:hAnsi="Times New Roman" w:cs="Times New Roman"/>
        </w:rPr>
        <w:t>:</w:t>
      </w:r>
    </w:p>
    <w:p w:rsidR="004D1B25" w:rsidRPr="004D1B25" w:rsidRDefault="00280842" w:rsidP="00920B29">
      <w:pPr>
        <w:jc w:val="both"/>
        <w:rPr>
          <w:rFonts w:ascii="Times New Roman" w:hAnsi="Times New Roman" w:cs="Times New Roman"/>
        </w:rPr>
      </w:pPr>
      <w:r w:rsidRPr="00B403E8">
        <w:rPr>
          <w:rFonts w:ascii="Times New Roman" w:hAnsi="Times New Roman" w:cs="Times New Roman"/>
        </w:rPr>
        <w:t>i</w:t>
      </w:r>
      <w:r w:rsidR="004D1B25" w:rsidRPr="004D1B25">
        <w:rPr>
          <w:rFonts w:ascii="Times New Roman" w:hAnsi="Times New Roman" w:cs="Times New Roman"/>
        </w:rPr>
        <w:t xml:space="preserve">. </w:t>
      </w:r>
      <w:r w:rsidRPr="00B403E8">
        <w:rPr>
          <w:rFonts w:ascii="Times New Roman" w:hAnsi="Times New Roman" w:cs="Times New Roman"/>
        </w:rPr>
        <w:t xml:space="preserve"> </w:t>
      </w:r>
      <w:r w:rsidR="004D1B25" w:rsidRPr="004D1B25">
        <w:rPr>
          <w:rFonts w:ascii="Times New Roman" w:hAnsi="Times New Roman" w:cs="Times New Roman"/>
        </w:rPr>
        <w:t>include the use of external public available data sources that provide information on a patient’s or a patient’s guarantor</w:t>
      </w:r>
      <w:r w:rsidRPr="00B403E8">
        <w:rPr>
          <w:rFonts w:ascii="Times New Roman" w:hAnsi="Times New Roman" w:cs="Times New Roman"/>
        </w:rPr>
        <w:t>’</w:t>
      </w:r>
      <w:r w:rsidR="004D1B25" w:rsidRPr="004D1B25">
        <w:rPr>
          <w:rFonts w:ascii="Times New Roman" w:hAnsi="Times New Roman" w:cs="Times New Roman"/>
        </w:rPr>
        <w:t>s ability to pay (such as credit scoring).</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ii. </w:t>
      </w:r>
      <w:r w:rsidR="00280842" w:rsidRPr="00B403E8">
        <w:rPr>
          <w:rFonts w:ascii="Times New Roman" w:hAnsi="Times New Roman" w:cs="Times New Roman"/>
        </w:rPr>
        <w:t xml:space="preserve"> </w:t>
      </w:r>
      <w:r w:rsidRPr="004D1B25">
        <w:rPr>
          <w:rFonts w:ascii="Times New Roman" w:hAnsi="Times New Roman" w:cs="Times New Roman"/>
        </w:rPr>
        <w:t>reasonable efforts by the Hospital to explore appropriate alternative sources of payment and coverage from public and private payment programs, and to assist patients to apply for such programs.</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i</w:t>
      </w:r>
      <w:r w:rsidR="00280842" w:rsidRPr="00B403E8">
        <w:rPr>
          <w:rFonts w:ascii="Times New Roman" w:hAnsi="Times New Roman" w:cs="Times New Roman"/>
        </w:rPr>
        <w:t>ii</w:t>
      </w:r>
      <w:r w:rsidRPr="004D1B25">
        <w:rPr>
          <w:rFonts w:ascii="Times New Roman" w:hAnsi="Times New Roman" w:cs="Times New Roman"/>
        </w:rPr>
        <w:t xml:space="preserve">. </w:t>
      </w:r>
      <w:r w:rsidR="00280842" w:rsidRPr="00B403E8">
        <w:rPr>
          <w:rFonts w:ascii="Times New Roman" w:hAnsi="Times New Roman" w:cs="Times New Roman"/>
        </w:rPr>
        <w:t xml:space="preserve"> </w:t>
      </w:r>
      <w:r w:rsidRPr="004D1B25">
        <w:rPr>
          <w:rFonts w:ascii="Times New Roman" w:hAnsi="Times New Roman" w:cs="Times New Roman"/>
        </w:rPr>
        <w:t>consider the patient’s available assets and all other financial resources available to the patient.</w:t>
      </w:r>
    </w:p>
    <w:p w:rsidR="004D1B25" w:rsidRPr="004D1B25" w:rsidRDefault="00280842" w:rsidP="00920B29">
      <w:pPr>
        <w:jc w:val="both"/>
        <w:rPr>
          <w:rFonts w:ascii="Times New Roman" w:hAnsi="Times New Roman" w:cs="Times New Roman"/>
        </w:rPr>
      </w:pPr>
      <w:r w:rsidRPr="00B403E8">
        <w:rPr>
          <w:rFonts w:ascii="Times New Roman" w:hAnsi="Times New Roman" w:cs="Times New Roman"/>
        </w:rPr>
        <w:t>i</w:t>
      </w:r>
      <w:r w:rsidR="004D1B25" w:rsidRPr="004D1B25">
        <w:rPr>
          <w:rFonts w:ascii="Times New Roman" w:hAnsi="Times New Roman" w:cs="Times New Roman"/>
        </w:rPr>
        <w:t>v.</w:t>
      </w:r>
      <w:r w:rsidRPr="00B403E8">
        <w:rPr>
          <w:rFonts w:ascii="Times New Roman" w:hAnsi="Times New Roman" w:cs="Times New Roman"/>
        </w:rPr>
        <w:t xml:space="preserve"> </w:t>
      </w:r>
      <w:r w:rsidR="004D1B25" w:rsidRPr="004D1B25">
        <w:rPr>
          <w:rFonts w:ascii="Times New Roman" w:hAnsi="Times New Roman" w:cs="Times New Roman"/>
        </w:rPr>
        <w:t xml:space="preserve"> a review of the patient’s outstanding accounts receivable for prior services rendered and the patient’s payment history.</w:t>
      </w:r>
    </w:p>
    <w:p w:rsidR="004D1B25" w:rsidRPr="004D1B25" w:rsidRDefault="00280842" w:rsidP="00920B29">
      <w:pPr>
        <w:jc w:val="both"/>
        <w:rPr>
          <w:rFonts w:ascii="Times New Roman" w:hAnsi="Times New Roman" w:cs="Times New Roman"/>
        </w:rPr>
      </w:pPr>
      <w:r w:rsidRPr="00B403E8">
        <w:rPr>
          <w:rFonts w:ascii="Times New Roman" w:hAnsi="Times New Roman" w:cs="Times New Roman"/>
        </w:rPr>
        <w:t>v</w:t>
      </w:r>
      <w:r w:rsidR="004D1B25" w:rsidRPr="004D1B25">
        <w:rPr>
          <w:rFonts w:ascii="Times New Roman" w:hAnsi="Times New Roman" w:cs="Times New Roman"/>
        </w:rPr>
        <w:t xml:space="preserve">. </w:t>
      </w:r>
      <w:r w:rsidRPr="00B403E8">
        <w:rPr>
          <w:rFonts w:ascii="Times New Roman" w:hAnsi="Times New Roman" w:cs="Times New Roman"/>
        </w:rPr>
        <w:t xml:space="preserve"> </w:t>
      </w:r>
      <w:r w:rsidR="004D1B25" w:rsidRPr="004D1B25">
        <w:rPr>
          <w:rFonts w:ascii="Times New Roman" w:hAnsi="Times New Roman" w:cs="Times New Roman"/>
        </w:rPr>
        <w:t>Hospital personnel will use the federal poverty level information matrix most currently available to determine patient’s eligibility to receive financial assistance under this policy.</w:t>
      </w:r>
    </w:p>
    <w:p w:rsidR="004D1B25" w:rsidRPr="004D1B25" w:rsidRDefault="004D1B25" w:rsidP="00920B29">
      <w:pPr>
        <w:jc w:val="both"/>
        <w:rPr>
          <w:rFonts w:ascii="Times New Roman" w:hAnsi="Times New Roman" w:cs="Times New Roman"/>
          <w:b/>
          <w:u w:val="single"/>
        </w:rPr>
      </w:pPr>
      <w:r w:rsidRPr="004D1B25">
        <w:rPr>
          <w:rFonts w:ascii="Times New Roman" w:hAnsi="Times New Roman" w:cs="Times New Roman"/>
          <w:b/>
          <w:u w:val="single"/>
        </w:rPr>
        <w:t xml:space="preserve">V. </w:t>
      </w:r>
      <w:r w:rsidR="00280842" w:rsidRPr="00B403E8">
        <w:rPr>
          <w:rFonts w:ascii="Times New Roman" w:hAnsi="Times New Roman" w:cs="Times New Roman"/>
          <w:b/>
          <w:u w:val="single"/>
        </w:rPr>
        <w:t xml:space="preserve"> </w:t>
      </w:r>
      <w:r w:rsidRPr="004D1B25">
        <w:rPr>
          <w:rFonts w:ascii="Times New Roman" w:hAnsi="Times New Roman" w:cs="Times New Roman"/>
          <w:b/>
          <w:u w:val="single"/>
        </w:rPr>
        <w:t>REVIEW AND APPROVAL</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1. </w:t>
      </w:r>
      <w:r w:rsidR="00280842" w:rsidRPr="00B403E8">
        <w:rPr>
          <w:rFonts w:ascii="Times New Roman" w:hAnsi="Times New Roman" w:cs="Times New Roman"/>
        </w:rPr>
        <w:t xml:space="preserve"> </w:t>
      </w:r>
      <w:r w:rsidRPr="004D1B25">
        <w:rPr>
          <w:rFonts w:ascii="Times New Roman" w:hAnsi="Times New Roman" w:cs="Times New Roman"/>
        </w:rPr>
        <w:t xml:space="preserve">Each patient must be individually determined to be eligible for financial assistance under the policy. This determination will be made by the Hospital’s Business Office. A patient may request determination of eligibility up to </w:t>
      </w:r>
      <w:r w:rsidR="005B15B9">
        <w:rPr>
          <w:rFonts w:ascii="Times New Roman" w:hAnsi="Times New Roman" w:cs="Times New Roman"/>
        </w:rPr>
        <w:t xml:space="preserve">240 </w:t>
      </w:r>
      <w:r w:rsidRPr="004D1B25">
        <w:rPr>
          <w:rFonts w:ascii="Times New Roman" w:hAnsi="Times New Roman" w:cs="Times New Roman"/>
        </w:rPr>
        <w:t>days from the date of the first post discharge billing statement.</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2. </w:t>
      </w:r>
      <w:r w:rsidR="00280842" w:rsidRPr="00B403E8">
        <w:rPr>
          <w:rFonts w:ascii="Times New Roman" w:hAnsi="Times New Roman" w:cs="Times New Roman"/>
        </w:rPr>
        <w:t xml:space="preserve"> </w:t>
      </w:r>
      <w:r w:rsidRPr="004D1B25">
        <w:rPr>
          <w:rFonts w:ascii="Times New Roman" w:hAnsi="Times New Roman" w:cs="Times New Roman"/>
        </w:rPr>
        <w:t>Hospital shall make every attempt to notify the patient/applicant in writing within thirty (30) days of receipt of a completed application.</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3.</w:t>
      </w:r>
      <w:r w:rsidR="00280842" w:rsidRPr="00B403E8">
        <w:rPr>
          <w:rFonts w:ascii="Times New Roman" w:hAnsi="Times New Roman" w:cs="Times New Roman"/>
        </w:rPr>
        <w:t xml:space="preserve">  </w:t>
      </w:r>
      <w:r w:rsidRPr="004D1B25">
        <w:rPr>
          <w:rFonts w:ascii="Times New Roman" w:hAnsi="Times New Roman" w:cs="Times New Roman"/>
        </w:rPr>
        <w:t>Based upon other data and information available to Hospital, the Hospital may presumptively assume that patient is eligible for charity care/financial assistance.</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4. </w:t>
      </w:r>
      <w:r w:rsidR="00280842" w:rsidRPr="00B403E8">
        <w:rPr>
          <w:rFonts w:ascii="Times New Roman" w:hAnsi="Times New Roman" w:cs="Times New Roman"/>
        </w:rPr>
        <w:t xml:space="preserve"> </w:t>
      </w:r>
      <w:r w:rsidRPr="004D1B25">
        <w:rPr>
          <w:rFonts w:ascii="Times New Roman" w:hAnsi="Times New Roman" w:cs="Times New Roman"/>
        </w:rPr>
        <w:t xml:space="preserve">Charity care financial assistance offered under this policy is subject to review by </w:t>
      </w:r>
      <w:r w:rsidR="00280842" w:rsidRPr="00B403E8">
        <w:rPr>
          <w:rFonts w:ascii="Times New Roman" w:hAnsi="Times New Roman" w:cs="Times New Roman"/>
        </w:rPr>
        <w:t xml:space="preserve">Hospital’s </w:t>
      </w:r>
      <w:r w:rsidRPr="004D1B25">
        <w:rPr>
          <w:rFonts w:ascii="Times New Roman" w:hAnsi="Times New Roman" w:cs="Times New Roman"/>
        </w:rPr>
        <w:t>management and board to ensure compliance with this policy.</w:t>
      </w:r>
    </w:p>
    <w:p w:rsidR="004D1B25" w:rsidRPr="004D1B25" w:rsidRDefault="004D1B25" w:rsidP="00920B29">
      <w:pPr>
        <w:jc w:val="both"/>
        <w:rPr>
          <w:rFonts w:ascii="Times New Roman" w:hAnsi="Times New Roman" w:cs="Times New Roman"/>
          <w:b/>
          <w:u w:val="single"/>
        </w:rPr>
      </w:pPr>
      <w:r w:rsidRPr="004D1B25">
        <w:rPr>
          <w:rFonts w:ascii="Times New Roman" w:hAnsi="Times New Roman" w:cs="Times New Roman"/>
          <w:b/>
          <w:u w:val="single"/>
        </w:rPr>
        <w:t>VI. EXCEPTIONS</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Hospital reserves the right to grant financial assistance in extraordinary circumstances to patients who do not otherwise meet the charity care guidelines. Hospital also reserves the right to deny charity care assistance to patients who fail to cooperate with Hospital</w:t>
      </w:r>
      <w:r w:rsidR="00280842" w:rsidRPr="00B403E8">
        <w:rPr>
          <w:rFonts w:ascii="Times New Roman" w:hAnsi="Times New Roman" w:cs="Times New Roman"/>
        </w:rPr>
        <w:t>’s</w:t>
      </w:r>
      <w:r w:rsidRPr="004D1B25">
        <w:rPr>
          <w:rFonts w:ascii="Times New Roman" w:hAnsi="Times New Roman" w:cs="Times New Roman"/>
        </w:rPr>
        <w:t xml:space="preserve"> efforts to verify eligibility, provide false information, refuse to apply (when potentially eligible) for Medicaid or other governmental program benefits, or fail to respond to requests for information within the time required.</w:t>
      </w:r>
    </w:p>
    <w:p w:rsidR="004D1B25" w:rsidRPr="004D1B25" w:rsidRDefault="004D1B25" w:rsidP="00920B29">
      <w:pPr>
        <w:jc w:val="both"/>
        <w:rPr>
          <w:rFonts w:ascii="Times New Roman" w:hAnsi="Times New Roman" w:cs="Times New Roman"/>
          <w:b/>
          <w:u w:val="single"/>
        </w:rPr>
      </w:pPr>
      <w:r w:rsidRPr="004D1B25">
        <w:rPr>
          <w:rFonts w:ascii="Times New Roman" w:hAnsi="Times New Roman" w:cs="Times New Roman"/>
          <w:b/>
          <w:u w:val="single"/>
        </w:rPr>
        <w:t>VII. SERVICES ELIGIBLE UNDER THIS POLICY</w:t>
      </w:r>
    </w:p>
    <w:p w:rsidR="005B6223" w:rsidRPr="00B403E8" w:rsidRDefault="004D1B25" w:rsidP="00920B29">
      <w:pPr>
        <w:jc w:val="both"/>
        <w:rPr>
          <w:rFonts w:ascii="Times New Roman" w:hAnsi="Times New Roman" w:cs="Times New Roman"/>
        </w:rPr>
      </w:pPr>
      <w:r w:rsidRPr="004D1B25">
        <w:rPr>
          <w:rFonts w:ascii="Times New Roman" w:hAnsi="Times New Roman" w:cs="Times New Roman"/>
        </w:rPr>
        <w:t>For purposes of this policy</w:t>
      </w:r>
      <w:r w:rsidR="005B6223" w:rsidRPr="00B403E8">
        <w:rPr>
          <w:rFonts w:ascii="Times New Roman" w:hAnsi="Times New Roman" w:cs="Times New Roman"/>
        </w:rPr>
        <w:t xml:space="preserve">, </w:t>
      </w:r>
      <w:r w:rsidRPr="004D1B25">
        <w:rPr>
          <w:rFonts w:ascii="Times New Roman" w:hAnsi="Times New Roman" w:cs="Times New Roman"/>
        </w:rPr>
        <w:t xml:space="preserve">financial assistance refers to health care services provided by the Hospital without charge or at a discount to qualifying patients. </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The following health care services are eligible for charity care or financial assistance:</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1. </w:t>
      </w:r>
      <w:r w:rsidR="005B6223" w:rsidRPr="00B403E8">
        <w:rPr>
          <w:rFonts w:ascii="Times New Roman" w:hAnsi="Times New Roman" w:cs="Times New Roman"/>
        </w:rPr>
        <w:t xml:space="preserve"> </w:t>
      </w:r>
      <w:r w:rsidRPr="004D1B25">
        <w:rPr>
          <w:rFonts w:ascii="Times New Roman" w:hAnsi="Times New Roman" w:cs="Times New Roman"/>
        </w:rPr>
        <w:t>Emergency medical services provided in an emergency room setting.</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2. </w:t>
      </w:r>
      <w:r w:rsidR="005B6223" w:rsidRPr="00B403E8">
        <w:rPr>
          <w:rFonts w:ascii="Times New Roman" w:hAnsi="Times New Roman" w:cs="Times New Roman"/>
        </w:rPr>
        <w:t xml:space="preserve"> </w:t>
      </w:r>
      <w:r w:rsidRPr="004D1B25">
        <w:rPr>
          <w:rFonts w:ascii="Times New Roman" w:hAnsi="Times New Roman" w:cs="Times New Roman"/>
        </w:rPr>
        <w:t>Services for a condition which, if not promptly related, would lead to an adverse change in the health status of an individual.</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3. </w:t>
      </w:r>
      <w:r w:rsidR="005B6223" w:rsidRPr="00B403E8">
        <w:rPr>
          <w:rFonts w:ascii="Times New Roman" w:hAnsi="Times New Roman" w:cs="Times New Roman"/>
        </w:rPr>
        <w:t xml:space="preserve"> </w:t>
      </w:r>
      <w:r w:rsidRPr="004D1B25">
        <w:rPr>
          <w:rFonts w:ascii="Times New Roman" w:hAnsi="Times New Roman" w:cs="Times New Roman"/>
        </w:rPr>
        <w:t>Non-elective services provided in response to life threatening circumstances in a non</w:t>
      </w:r>
      <w:r w:rsidR="005B6223" w:rsidRPr="00B403E8">
        <w:rPr>
          <w:rFonts w:ascii="Times New Roman" w:hAnsi="Times New Roman" w:cs="Times New Roman"/>
        </w:rPr>
        <w:t>-</w:t>
      </w:r>
      <w:r w:rsidRPr="004D1B25">
        <w:rPr>
          <w:rFonts w:ascii="Times New Roman" w:hAnsi="Times New Roman" w:cs="Times New Roman"/>
        </w:rPr>
        <w:t>emergency room setting.</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4. </w:t>
      </w:r>
      <w:r w:rsidR="005B6223" w:rsidRPr="00B403E8">
        <w:rPr>
          <w:rFonts w:ascii="Times New Roman" w:hAnsi="Times New Roman" w:cs="Times New Roman"/>
        </w:rPr>
        <w:t xml:space="preserve"> </w:t>
      </w:r>
      <w:r w:rsidRPr="004D1B25">
        <w:rPr>
          <w:rFonts w:ascii="Times New Roman" w:hAnsi="Times New Roman" w:cs="Times New Roman"/>
        </w:rPr>
        <w:t>Medically necessary services evaluated on a case-by-case basis at Hospital</w:t>
      </w:r>
      <w:r w:rsidR="005B6223" w:rsidRPr="00B403E8">
        <w:rPr>
          <w:rFonts w:ascii="Times New Roman" w:hAnsi="Times New Roman" w:cs="Times New Roman"/>
        </w:rPr>
        <w:t>’</w:t>
      </w:r>
      <w:r w:rsidRPr="004D1B25">
        <w:rPr>
          <w:rFonts w:ascii="Times New Roman" w:hAnsi="Times New Roman" w:cs="Times New Roman"/>
        </w:rPr>
        <w:t>s discretion utilizing the State of Mississippi Medicaid Program</w:t>
      </w:r>
      <w:r w:rsidR="005B6223" w:rsidRPr="00B403E8">
        <w:rPr>
          <w:rFonts w:ascii="Times New Roman" w:hAnsi="Times New Roman" w:cs="Times New Roman"/>
        </w:rPr>
        <w:t>’s</w:t>
      </w:r>
      <w:r w:rsidRPr="004D1B25">
        <w:rPr>
          <w:rFonts w:ascii="Times New Roman" w:hAnsi="Times New Roman" w:cs="Times New Roman"/>
        </w:rPr>
        <w:t xml:space="preserve"> determination of medically necessary.</w:t>
      </w:r>
    </w:p>
    <w:p w:rsidR="004D1B25" w:rsidRPr="004D1B25" w:rsidRDefault="005B6223" w:rsidP="00920B29">
      <w:pPr>
        <w:jc w:val="both"/>
        <w:rPr>
          <w:rFonts w:ascii="Times New Roman" w:hAnsi="Times New Roman" w:cs="Times New Roman"/>
          <w:b/>
          <w:u w:val="single"/>
        </w:rPr>
      </w:pPr>
      <w:r w:rsidRPr="00B403E8">
        <w:rPr>
          <w:rFonts w:ascii="Times New Roman" w:hAnsi="Times New Roman" w:cs="Times New Roman"/>
          <w:b/>
          <w:u w:val="single"/>
        </w:rPr>
        <w:t>VIII</w:t>
      </w:r>
      <w:r w:rsidR="004D1B25" w:rsidRPr="004D1B25">
        <w:rPr>
          <w:rFonts w:ascii="Times New Roman" w:hAnsi="Times New Roman" w:cs="Times New Roman"/>
          <w:b/>
          <w:u w:val="single"/>
        </w:rPr>
        <w:t>. ELIGIBILITY CRITERIA AND AMOUNTS BILLED TO PATIENTS</w:t>
      </w:r>
    </w:p>
    <w:p w:rsidR="005B15B9" w:rsidRDefault="004D1B25" w:rsidP="00920B29">
      <w:pPr>
        <w:jc w:val="both"/>
        <w:rPr>
          <w:rFonts w:ascii="Times New Roman" w:hAnsi="Times New Roman" w:cs="Times New Roman"/>
        </w:rPr>
      </w:pPr>
      <w:r w:rsidRPr="004D1B25">
        <w:rPr>
          <w:rFonts w:ascii="Times New Roman" w:hAnsi="Times New Roman" w:cs="Times New Roman"/>
        </w:rPr>
        <w:t xml:space="preserve">Services eligible under this Policy will be made available to the patient on a sliding fee scale, in accordance with financial need, as determined in reference to Federal Poverty Levels (FPL) in effect at the time of the determination. </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The basis for the amount the Hospital will charge patients qualifying for assistance is as follows:</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1. </w:t>
      </w:r>
      <w:r w:rsidR="005B6223" w:rsidRPr="00B403E8">
        <w:rPr>
          <w:rFonts w:ascii="Times New Roman" w:hAnsi="Times New Roman" w:cs="Times New Roman"/>
        </w:rPr>
        <w:t xml:space="preserve"> </w:t>
      </w:r>
      <w:r w:rsidRPr="004D1B25">
        <w:rPr>
          <w:rFonts w:ascii="Times New Roman" w:hAnsi="Times New Roman" w:cs="Times New Roman"/>
        </w:rPr>
        <w:t>Patients whose gross family income is at or below 150% (between 0% and 150%) of the FPL are eligible to receive free (charity)</w:t>
      </w:r>
      <w:r w:rsidR="005B6223" w:rsidRPr="00B403E8">
        <w:rPr>
          <w:rFonts w:ascii="Times New Roman" w:hAnsi="Times New Roman" w:cs="Times New Roman"/>
        </w:rPr>
        <w:t xml:space="preserve"> </w:t>
      </w:r>
      <w:r w:rsidR="005B15B9">
        <w:rPr>
          <w:rFonts w:ascii="Times New Roman" w:hAnsi="Times New Roman" w:cs="Times New Roman"/>
        </w:rPr>
        <w:t>healthcare services.</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 xml:space="preserve">2. </w:t>
      </w:r>
      <w:r w:rsidR="005B6223" w:rsidRPr="00B403E8">
        <w:rPr>
          <w:rFonts w:ascii="Times New Roman" w:hAnsi="Times New Roman" w:cs="Times New Roman"/>
        </w:rPr>
        <w:t xml:space="preserve"> </w:t>
      </w:r>
      <w:r w:rsidRPr="004D1B25">
        <w:rPr>
          <w:rFonts w:ascii="Times New Roman" w:hAnsi="Times New Roman" w:cs="Times New Roman"/>
        </w:rPr>
        <w:t xml:space="preserve">Patients whose family gross income is equal to or greater than 200% of the FPL may be eligible to receive discounted rates on a case-by-case basis based on their specific circumstances, such as catastrophic illness or medical indigence, insurance deductible at a high percentage of income, at the discretion of the Hospital. </w:t>
      </w:r>
      <w:r w:rsidR="005B6223" w:rsidRPr="00B403E8">
        <w:rPr>
          <w:rFonts w:ascii="Times New Roman" w:hAnsi="Times New Roman" w:cs="Times New Roman"/>
        </w:rPr>
        <w:t xml:space="preserve"> </w:t>
      </w:r>
      <w:r w:rsidRPr="004D1B25">
        <w:rPr>
          <w:rFonts w:ascii="Times New Roman" w:hAnsi="Times New Roman" w:cs="Times New Roman"/>
        </w:rPr>
        <w:t>However, the discounted balance shall not be greater than the Hospital</w:t>
      </w:r>
      <w:r w:rsidR="005B6223" w:rsidRPr="00B403E8">
        <w:rPr>
          <w:rFonts w:ascii="Times New Roman" w:hAnsi="Times New Roman" w:cs="Times New Roman"/>
        </w:rPr>
        <w:t>’s</w:t>
      </w:r>
      <w:r w:rsidRPr="004D1B25">
        <w:rPr>
          <w:rFonts w:ascii="Times New Roman" w:hAnsi="Times New Roman" w:cs="Times New Roman"/>
        </w:rPr>
        <w:t xml:space="preserve"> AGB.</w:t>
      </w:r>
    </w:p>
    <w:p w:rsidR="004D1B25" w:rsidRPr="004D1B25" w:rsidRDefault="004D1B25" w:rsidP="00920B29">
      <w:pPr>
        <w:jc w:val="both"/>
        <w:rPr>
          <w:rFonts w:ascii="Times New Roman" w:hAnsi="Times New Roman" w:cs="Times New Roman"/>
        </w:rPr>
      </w:pPr>
      <w:r w:rsidRPr="004D1B25">
        <w:rPr>
          <w:rFonts w:ascii="Times New Roman" w:hAnsi="Times New Roman" w:cs="Times New Roman"/>
        </w:rPr>
        <w:t>3. Hospital reserves the right to use external scoring systems to predict eligibility for financial assistance. In these cases, Hospital may deem an individual to be eligible for Financial Assistance</w:t>
      </w:r>
      <w:r w:rsidR="005B6223" w:rsidRPr="00B403E8">
        <w:rPr>
          <w:rFonts w:ascii="Times New Roman" w:hAnsi="Times New Roman" w:cs="Times New Roman"/>
        </w:rPr>
        <w:t>,</w:t>
      </w:r>
      <w:r w:rsidRPr="004D1B25">
        <w:rPr>
          <w:rFonts w:ascii="Times New Roman" w:hAnsi="Times New Roman" w:cs="Times New Roman"/>
        </w:rPr>
        <w:t xml:space="preserve"> including free</w:t>
      </w:r>
      <w:r w:rsidR="005B6223" w:rsidRPr="00B403E8">
        <w:rPr>
          <w:rFonts w:ascii="Times New Roman" w:hAnsi="Times New Roman" w:cs="Times New Roman"/>
        </w:rPr>
        <w:t xml:space="preserve"> health</w:t>
      </w:r>
      <w:r w:rsidRPr="004D1B25">
        <w:rPr>
          <w:rFonts w:ascii="Times New Roman" w:hAnsi="Times New Roman" w:cs="Times New Roman"/>
        </w:rPr>
        <w:t xml:space="preserve"> care (charity).</w:t>
      </w:r>
    </w:p>
    <w:p w:rsidR="004D1B25" w:rsidRPr="004D1B25" w:rsidRDefault="005B6223" w:rsidP="00920B29">
      <w:pPr>
        <w:jc w:val="both"/>
        <w:rPr>
          <w:rFonts w:ascii="Times New Roman" w:hAnsi="Times New Roman" w:cs="Times New Roman"/>
          <w:b/>
          <w:u w:val="single"/>
        </w:rPr>
      </w:pPr>
      <w:r w:rsidRPr="00B403E8">
        <w:rPr>
          <w:rFonts w:ascii="Times New Roman" w:hAnsi="Times New Roman" w:cs="Times New Roman"/>
          <w:b/>
          <w:u w:val="single"/>
        </w:rPr>
        <w:t>I</w:t>
      </w:r>
      <w:r w:rsidR="004D1B25" w:rsidRPr="004D1B25">
        <w:rPr>
          <w:rFonts w:ascii="Times New Roman" w:hAnsi="Times New Roman" w:cs="Times New Roman"/>
          <w:b/>
          <w:u w:val="single"/>
        </w:rPr>
        <w:t>X. RELATIONSHIP TO BILLING AND COLLECTION POLICY</w:t>
      </w:r>
    </w:p>
    <w:p w:rsidR="00B403E8" w:rsidRPr="00B403E8" w:rsidRDefault="005B6223" w:rsidP="00B403E8">
      <w:pPr>
        <w:spacing w:after="0" w:line="240" w:lineRule="auto"/>
        <w:jc w:val="both"/>
        <w:rPr>
          <w:rFonts w:ascii="Times New Roman" w:hAnsi="Times New Roman" w:cs="Times New Roman"/>
        </w:rPr>
      </w:pPr>
      <w:r w:rsidRPr="00B403E8">
        <w:rPr>
          <w:rFonts w:ascii="Times New Roman" w:hAnsi="Times New Roman" w:cs="Times New Roman"/>
        </w:rPr>
        <w:t>Hospital has</w:t>
      </w:r>
      <w:r w:rsidR="004D1B25" w:rsidRPr="004D1B25">
        <w:rPr>
          <w:rFonts w:ascii="Times New Roman" w:hAnsi="Times New Roman" w:cs="Times New Roman"/>
        </w:rPr>
        <w:t xml:space="preserve"> a separate billing and collection policy for internal and external collection</w:t>
      </w:r>
      <w:r w:rsidRPr="00B403E8">
        <w:rPr>
          <w:rFonts w:ascii="Times New Roman" w:hAnsi="Times New Roman" w:cs="Times New Roman"/>
        </w:rPr>
        <w:t xml:space="preserve"> </w:t>
      </w:r>
      <w:r w:rsidR="004D1B25" w:rsidRPr="004D1B25">
        <w:rPr>
          <w:rFonts w:ascii="Times New Roman" w:hAnsi="Times New Roman" w:cs="Times New Roman"/>
        </w:rPr>
        <w:t xml:space="preserve">practices </w:t>
      </w:r>
      <w:r w:rsidRPr="00B403E8">
        <w:rPr>
          <w:rFonts w:ascii="Times New Roman" w:hAnsi="Times New Roman" w:cs="Times New Roman"/>
        </w:rPr>
        <w:t xml:space="preserve"> </w:t>
      </w:r>
      <w:r w:rsidR="004D1B25" w:rsidRPr="004D1B25">
        <w:rPr>
          <w:rFonts w:ascii="Times New Roman" w:hAnsi="Times New Roman" w:cs="Times New Roman"/>
        </w:rPr>
        <w:t>(including actions the Hospital may take in the event of non-payment, including</w:t>
      </w:r>
      <w:r w:rsidRPr="00B403E8">
        <w:rPr>
          <w:rFonts w:ascii="Times New Roman" w:hAnsi="Times New Roman" w:cs="Times New Roman"/>
        </w:rPr>
        <w:t xml:space="preserve"> </w:t>
      </w:r>
      <w:r w:rsidR="004D1B25" w:rsidRPr="004D1B25">
        <w:rPr>
          <w:rFonts w:ascii="Times New Roman" w:hAnsi="Times New Roman" w:cs="Times New Roman"/>
        </w:rPr>
        <w:t>collection actions and reporting to credit agencies) that take into account the extent to which</w:t>
      </w:r>
      <w:r w:rsidRPr="00B403E8">
        <w:rPr>
          <w:rFonts w:ascii="Times New Roman" w:hAnsi="Times New Roman" w:cs="Times New Roman"/>
        </w:rPr>
        <w:t xml:space="preserve"> </w:t>
      </w:r>
      <w:r w:rsidR="004D1B25" w:rsidRPr="004D1B25">
        <w:rPr>
          <w:rFonts w:ascii="Times New Roman" w:hAnsi="Times New Roman" w:cs="Times New Roman"/>
        </w:rPr>
        <w:t>the patient qualifies for charity care or financial assistance, a patient’s good faith effort to</w:t>
      </w:r>
      <w:r w:rsidRPr="00B403E8">
        <w:rPr>
          <w:rFonts w:ascii="Times New Roman" w:hAnsi="Times New Roman" w:cs="Times New Roman"/>
        </w:rPr>
        <w:t xml:space="preserve"> </w:t>
      </w:r>
      <w:r w:rsidR="004D1B25" w:rsidRPr="004D1B25">
        <w:rPr>
          <w:rFonts w:ascii="Times New Roman" w:hAnsi="Times New Roman" w:cs="Times New Roman"/>
        </w:rPr>
        <w:t>apply for a governmental program or for charity from the Hospital, and a patient’s good faith</w:t>
      </w:r>
      <w:r w:rsidRPr="00B403E8">
        <w:rPr>
          <w:rFonts w:ascii="Times New Roman" w:hAnsi="Times New Roman" w:cs="Times New Roman"/>
        </w:rPr>
        <w:t xml:space="preserve"> </w:t>
      </w:r>
      <w:r w:rsidR="004D1B25" w:rsidRPr="004D1B25">
        <w:rPr>
          <w:rFonts w:ascii="Times New Roman" w:hAnsi="Times New Roman" w:cs="Times New Roman"/>
        </w:rPr>
        <w:t xml:space="preserve">effort to comply with his other payment agreements with the Hospital. </w:t>
      </w:r>
    </w:p>
    <w:p w:rsidR="00B403E8" w:rsidRPr="00B403E8" w:rsidRDefault="00B403E8" w:rsidP="00B403E8">
      <w:pPr>
        <w:spacing w:after="0" w:line="240" w:lineRule="auto"/>
        <w:jc w:val="both"/>
        <w:rPr>
          <w:rFonts w:ascii="Times New Roman" w:hAnsi="Times New Roman" w:cs="Times New Roman"/>
        </w:rPr>
      </w:pPr>
    </w:p>
    <w:p w:rsidR="00103759" w:rsidRDefault="004D1B25" w:rsidP="00B403E8">
      <w:pPr>
        <w:spacing w:after="0" w:line="240" w:lineRule="auto"/>
        <w:jc w:val="both"/>
        <w:rPr>
          <w:rFonts w:ascii="Times New Roman" w:hAnsi="Times New Roman" w:cs="Times New Roman"/>
        </w:rPr>
      </w:pPr>
      <w:r w:rsidRPr="004D1B25">
        <w:rPr>
          <w:rFonts w:ascii="Times New Roman" w:hAnsi="Times New Roman" w:cs="Times New Roman"/>
        </w:rPr>
        <w:t>For patients who</w:t>
      </w:r>
      <w:r w:rsidR="005B6223" w:rsidRPr="00B403E8">
        <w:rPr>
          <w:rFonts w:ascii="Times New Roman" w:hAnsi="Times New Roman" w:cs="Times New Roman"/>
        </w:rPr>
        <w:t xml:space="preserve"> </w:t>
      </w:r>
      <w:r w:rsidRPr="004D1B25">
        <w:rPr>
          <w:rFonts w:ascii="Times New Roman" w:hAnsi="Times New Roman" w:cs="Times New Roman"/>
        </w:rPr>
        <w:t>qualify for charity care or financial assistance and who are cooperating in good faith to resolve</w:t>
      </w:r>
      <w:r w:rsidR="005B6223" w:rsidRPr="00B403E8">
        <w:rPr>
          <w:rFonts w:ascii="Times New Roman" w:hAnsi="Times New Roman" w:cs="Times New Roman"/>
        </w:rPr>
        <w:t xml:space="preserve"> </w:t>
      </w:r>
      <w:r w:rsidRPr="004D1B25">
        <w:rPr>
          <w:rFonts w:ascii="Times New Roman" w:hAnsi="Times New Roman" w:cs="Times New Roman"/>
        </w:rPr>
        <w:t>their discounted Hospital bills, the Hospital may offer extended payment plans, will not send</w:t>
      </w:r>
      <w:r w:rsidR="005B6223" w:rsidRPr="00B403E8">
        <w:rPr>
          <w:rFonts w:ascii="Times New Roman" w:hAnsi="Times New Roman" w:cs="Times New Roman"/>
        </w:rPr>
        <w:t xml:space="preserve"> </w:t>
      </w:r>
      <w:r w:rsidRPr="004D1B25">
        <w:rPr>
          <w:rFonts w:ascii="Times New Roman" w:hAnsi="Times New Roman" w:cs="Times New Roman"/>
        </w:rPr>
        <w:t>unpaid bills to outside collection agencies, and will cease all collection efforts. The Hospital</w:t>
      </w:r>
      <w:r w:rsidR="005B6223" w:rsidRPr="00B403E8">
        <w:rPr>
          <w:rFonts w:ascii="Times New Roman" w:hAnsi="Times New Roman" w:cs="Times New Roman"/>
        </w:rPr>
        <w:t xml:space="preserve"> </w:t>
      </w:r>
      <w:r w:rsidRPr="004D1B25">
        <w:rPr>
          <w:rFonts w:ascii="Times New Roman" w:hAnsi="Times New Roman" w:cs="Times New Roman"/>
        </w:rPr>
        <w:t>will not impose extraordinary collections actions (ECAs) such as credit reporting</w:t>
      </w:r>
      <w:r w:rsidR="00B403E8" w:rsidRPr="00B403E8">
        <w:rPr>
          <w:rFonts w:ascii="Times New Roman" w:hAnsi="Times New Roman" w:cs="Times New Roman"/>
        </w:rPr>
        <w:t>,</w:t>
      </w:r>
      <w:r w:rsidRPr="004D1B25">
        <w:rPr>
          <w:rFonts w:ascii="Times New Roman" w:hAnsi="Times New Roman" w:cs="Times New Roman"/>
        </w:rPr>
        <w:t xml:space="preserve"> wage</w:t>
      </w:r>
      <w:r w:rsidR="005B6223" w:rsidRPr="00B403E8">
        <w:rPr>
          <w:rFonts w:ascii="Times New Roman" w:hAnsi="Times New Roman" w:cs="Times New Roman"/>
        </w:rPr>
        <w:t xml:space="preserve"> </w:t>
      </w:r>
      <w:r w:rsidRPr="004D1B25">
        <w:rPr>
          <w:rFonts w:ascii="Times New Roman" w:hAnsi="Times New Roman" w:cs="Times New Roman"/>
        </w:rPr>
        <w:t>garnishments</w:t>
      </w:r>
      <w:r w:rsidR="00B403E8" w:rsidRPr="00B403E8">
        <w:rPr>
          <w:rFonts w:ascii="Times New Roman" w:hAnsi="Times New Roman" w:cs="Times New Roman"/>
        </w:rPr>
        <w:t>,</w:t>
      </w:r>
      <w:r w:rsidRPr="004D1B25">
        <w:rPr>
          <w:rFonts w:ascii="Times New Roman" w:hAnsi="Times New Roman" w:cs="Times New Roman"/>
        </w:rPr>
        <w:t xml:space="preserve"> liens on individual’s property, or other civil legal actions for any patient without</w:t>
      </w:r>
      <w:r w:rsidR="00B403E8" w:rsidRPr="00B403E8">
        <w:rPr>
          <w:rFonts w:ascii="Times New Roman" w:hAnsi="Times New Roman" w:cs="Times New Roman"/>
        </w:rPr>
        <w:t xml:space="preserve"> </w:t>
      </w:r>
      <w:r w:rsidRPr="004D1B25">
        <w:rPr>
          <w:rFonts w:ascii="Times New Roman" w:hAnsi="Times New Roman" w:cs="Times New Roman"/>
        </w:rPr>
        <w:t>first making reasonable efforts to determine whether that patient is eligible for charity care or</w:t>
      </w:r>
      <w:r w:rsidR="00B403E8" w:rsidRPr="00B403E8">
        <w:rPr>
          <w:rFonts w:ascii="Times New Roman" w:hAnsi="Times New Roman" w:cs="Times New Roman"/>
        </w:rPr>
        <w:t xml:space="preserve"> </w:t>
      </w:r>
      <w:r w:rsidRPr="004D1B25">
        <w:rPr>
          <w:rFonts w:ascii="Times New Roman" w:hAnsi="Times New Roman" w:cs="Times New Roman"/>
        </w:rPr>
        <w:t>financial assistance under this Policy.</w:t>
      </w:r>
      <w:r w:rsidR="00B403E8" w:rsidRPr="00B403E8">
        <w:rPr>
          <w:rFonts w:ascii="Times New Roman" w:hAnsi="Times New Roman" w:cs="Times New Roman"/>
        </w:rPr>
        <w:t xml:space="preserve">  </w:t>
      </w:r>
      <w:r w:rsidRPr="004D1B25">
        <w:rPr>
          <w:rFonts w:ascii="Times New Roman" w:hAnsi="Times New Roman" w:cs="Times New Roman"/>
        </w:rPr>
        <w:t xml:space="preserve">A free copy of this policy may be obtained on </w:t>
      </w:r>
      <w:r w:rsidR="00B403E8" w:rsidRPr="00B403E8">
        <w:rPr>
          <w:rFonts w:ascii="Times New Roman" w:hAnsi="Times New Roman" w:cs="Times New Roman"/>
        </w:rPr>
        <w:t>Hospital’s</w:t>
      </w:r>
      <w:r w:rsidRPr="004D1B25">
        <w:rPr>
          <w:rFonts w:ascii="Times New Roman" w:hAnsi="Times New Roman" w:cs="Times New Roman"/>
        </w:rPr>
        <w:t xml:space="preserve"> webpage or by contacting the Hospital’s billing office. </w:t>
      </w:r>
      <w:r w:rsidR="00B403E8" w:rsidRPr="00B403E8">
        <w:rPr>
          <w:rFonts w:ascii="Times New Roman" w:hAnsi="Times New Roman" w:cs="Times New Roman"/>
        </w:rPr>
        <w:t xml:space="preserve"> Hospital </w:t>
      </w:r>
      <w:r w:rsidRPr="004D1B25">
        <w:rPr>
          <w:rFonts w:ascii="Times New Roman" w:hAnsi="Times New Roman" w:cs="Times New Roman"/>
        </w:rPr>
        <w:t>will not engage in ECA before it makes a reasonable effort to determine whether a patient is eligible for financial assistance under this policy</w:t>
      </w:r>
      <w:r w:rsidR="00B403E8" w:rsidRPr="00B403E8">
        <w:rPr>
          <w:rFonts w:ascii="Times New Roman" w:hAnsi="Times New Roman" w:cs="Times New Roman"/>
        </w:rPr>
        <w:t>.</w:t>
      </w:r>
    </w:p>
    <w:p w:rsidR="00103759" w:rsidRDefault="00103759">
      <w:pPr>
        <w:rPr>
          <w:rFonts w:ascii="Times New Roman" w:hAnsi="Times New Roman" w:cs="Times New Roman"/>
        </w:rPr>
      </w:pPr>
      <w:r>
        <w:rPr>
          <w:rFonts w:ascii="Times New Roman" w:hAnsi="Times New Roman" w:cs="Times New Roman"/>
        </w:rPr>
        <w:br w:type="page"/>
      </w:r>
    </w:p>
    <w:p w:rsidR="004D1B25" w:rsidRPr="004D1B25" w:rsidRDefault="004D1B25" w:rsidP="00B403E8">
      <w:pPr>
        <w:spacing w:after="0" w:line="240" w:lineRule="auto"/>
        <w:jc w:val="both"/>
        <w:rPr>
          <w:rFonts w:ascii="Times New Roman" w:hAnsi="Times New Roman" w:cs="Times New Roman"/>
        </w:rPr>
      </w:pPr>
    </w:p>
    <w:p w:rsidR="004D1B25" w:rsidRPr="004D1B25" w:rsidRDefault="004D1B25" w:rsidP="00B403E8">
      <w:pPr>
        <w:keepNext/>
        <w:keepLines/>
        <w:spacing w:after="19" w:line="264" w:lineRule="auto"/>
        <w:jc w:val="center"/>
        <w:outlineLvl w:val="0"/>
        <w:rPr>
          <w:rFonts w:ascii="Times New Roman" w:eastAsia="Times New Roman" w:hAnsi="Times New Roman" w:cs="Times New Roman"/>
          <w:b/>
          <w:color w:val="000000"/>
          <w:sz w:val="24"/>
        </w:rPr>
      </w:pPr>
      <w:r w:rsidRPr="004D1B25">
        <w:rPr>
          <w:rFonts w:ascii="Times New Roman" w:eastAsia="Times New Roman" w:hAnsi="Times New Roman" w:cs="Times New Roman"/>
          <w:b/>
          <w:color w:val="000000"/>
          <w:sz w:val="24"/>
        </w:rPr>
        <w:t>MRHC Charity Care/Financial Assistance Application Form Instructions</w:t>
      </w:r>
    </w:p>
    <w:p w:rsidR="004D1B25" w:rsidRPr="004D1B25" w:rsidRDefault="004D1B25" w:rsidP="00920B29">
      <w:pPr>
        <w:spacing w:after="0"/>
        <w:ind w:left="446"/>
        <w:jc w:val="both"/>
      </w:pPr>
      <w:r w:rsidRPr="004D1B25">
        <w:t xml:space="preserve">   </w:t>
      </w:r>
    </w:p>
    <w:p w:rsidR="004D1B25" w:rsidRPr="004D1B25" w:rsidRDefault="004D1B25" w:rsidP="00920B29">
      <w:pPr>
        <w:ind w:left="10" w:right="335"/>
        <w:jc w:val="both"/>
        <w:rPr>
          <w:rFonts w:ascii="Times New Roman" w:hAnsi="Times New Roman" w:cs="Times New Roman"/>
          <w:sz w:val="24"/>
          <w:szCs w:val="24"/>
        </w:rPr>
      </w:pPr>
      <w:r w:rsidRPr="004D1B25">
        <w:rPr>
          <w:rFonts w:ascii="Times New Roman" w:hAnsi="Times New Roman" w:cs="Times New Roman"/>
          <w:sz w:val="24"/>
          <w:szCs w:val="24"/>
        </w:rPr>
        <w:t>This is an application for financial assistance (also known as charity care) at Magnolia Regional Health Center</w:t>
      </w:r>
      <w:r w:rsidR="00B403E8">
        <w:rPr>
          <w:rFonts w:ascii="Times New Roman" w:hAnsi="Times New Roman" w:cs="Times New Roman"/>
          <w:sz w:val="24"/>
          <w:szCs w:val="24"/>
        </w:rPr>
        <w:t xml:space="preserve"> (MRHC).</w:t>
      </w:r>
      <w:r w:rsidRPr="004D1B25">
        <w:rPr>
          <w:rFonts w:ascii="Times New Roman" w:hAnsi="Times New Roman" w:cs="Times New Roman"/>
          <w:sz w:val="24"/>
          <w:szCs w:val="24"/>
        </w:rPr>
        <w:t xml:space="preserve">    </w:t>
      </w:r>
    </w:p>
    <w:p w:rsidR="004D1B25" w:rsidRPr="004D1B25" w:rsidRDefault="004D1B25" w:rsidP="00920B29">
      <w:pPr>
        <w:ind w:left="10" w:right="335"/>
        <w:jc w:val="both"/>
        <w:rPr>
          <w:rFonts w:ascii="Times New Roman" w:hAnsi="Times New Roman" w:cs="Times New Roman"/>
          <w:sz w:val="24"/>
          <w:szCs w:val="24"/>
        </w:rPr>
      </w:pPr>
      <w:r w:rsidRPr="004D1B25">
        <w:rPr>
          <w:rFonts w:ascii="Times New Roman" w:eastAsia="Times New Roman" w:hAnsi="Times New Roman" w:cs="Times New Roman"/>
          <w:b/>
          <w:sz w:val="24"/>
          <w:szCs w:val="24"/>
        </w:rPr>
        <w:t>Mississippi requires all hospitals to provide financial assistance</w:t>
      </w:r>
      <w:r w:rsidRPr="004D1B25">
        <w:rPr>
          <w:rFonts w:ascii="Times New Roman" w:hAnsi="Times New Roman" w:cs="Times New Roman"/>
          <w:sz w:val="24"/>
          <w:szCs w:val="24"/>
        </w:rPr>
        <w:t xml:space="preserve"> to people and families who meet certain income requirements. You may qualify for free care or reduced-price care based on your family size and income, even if you have health insurance.    </w:t>
      </w:r>
    </w:p>
    <w:p w:rsidR="004D1B25" w:rsidRPr="004D1B25" w:rsidRDefault="004D1B25" w:rsidP="00920B29">
      <w:pPr>
        <w:ind w:left="10" w:right="335"/>
        <w:jc w:val="both"/>
        <w:rPr>
          <w:rFonts w:ascii="Times New Roman" w:hAnsi="Times New Roman" w:cs="Times New Roman"/>
          <w:sz w:val="24"/>
          <w:szCs w:val="24"/>
        </w:rPr>
      </w:pPr>
      <w:r w:rsidRPr="004D1B25">
        <w:rPr>
          <w:rFonts w:ascii="Times New Roman" w:eastAsia="Times New Roman" w:hAnsi="Times New Roman" w:cs="Times New Roman"/>
          <w:b/>
          <w:sz w:val="24"/>
          <w:szCs w:val="24"/>
          <w:u w:val="single" w:color="000000"/>
        </w:rPr>
        <w:t>What does financial assistance cover?</w:t>
      </w:r>
      <w:r w:rsidRPr="004D1B25">
        <w:rPr>
          <w:rFonts w:ascii="Times New Roman" w:hAnsi="Times New Roman" w:cs="Times New Roman"/>
          <w:sz w:val="24"/>
          <w:szCs w:val="24"/>
        </w:rPr>
        <w:t xml:space="preserve">  The hospital financial assistance covers appropriate hospital-based services provided by </w:t>
      </w:r>
      <w:r w:rsidR="00B403E8">
        <w:rPr>
          <w:rFonts w:ascii="Times New Roman" w:hAnsi="Times New Roman" w:cs="Times New Roman"/>
          <w:sz w:val="24"/>
          <w:szCs w:val="24"/>
        </w:rPr>
        <w:t xml:space="preserve">MRHC </w:t>
      </w:r>
      <w:r w:rsidRPr="004D1B25">
        <w:rPr>
          <w:rFonts w:ascii="Times New Roman" w:hAnsi="Times New Roman" w:cs="Times New Roman"/>
          <w:sz w:val="24"/>
          <w:szCs w:val="24"/>
        </w:rPr>
        <w:t xml:space="preserve">depending upon your eligibility. Financial assistance may not cover all health care costs, including services provided by other organizations.   </w:t>
      </w:r>
    </w:p>
    <w:p w:rsidR="004D1B25" w:rsidRPr="004D1B25" w:rsidRDefault="004D1B25" w:rsidP="00B403E8">
      <w:pPr>
        <w:spacing w:after="0"/>
        <w:ind w:left="12"/>
        <w:jc w:val="both"/>
        <w:rPr>
          <w:rFonts w:ascii="Times New Roman" w:hAnsi="Times New Roman" w:cs="Times New Roman"/>
          <w:sz w:val="24"/>
          <w:szCs w:val="24"/>
        </w:rPr>
      </w:pPr>
      <w:r w:rsidRPr="004D1B25">
        <w:rPr>
          <w:rFonts w:ascii="Times New Roman" w:hAnsi="Times New Roman" w:cs="Times New Roman"/>
          <w:sz w:val="24"/>
          <w:szCs w:val="24"/>
        </w:rPr>
        <w:t xml:space="preserve"> </w:t>
      </w:r>
      <w:r w:rsidRPr="004D1B25">
        <w:rPr>
          <w:rFonts w:ascii="Times New Roman" w:eastAsia="Times New Roman" w:hAnsi="Times New Roman" w:cs="Times New Roman"/>
          <w:b/>
          <w:sz w:val="24"/>
          <w:szCs w:val="24"/>
          <w:u w:val="single" w:color="000000"/>
        </w:rPr>
        <w:t>If you have questions or need help completing this application:</w:t>
      </w:r>
      <w:r w:rsidRPr="004D1B25">
        <w:rPr>
          <w:rFonts w:ascii="Times New Roman" w:eastAsia="Times New Roman" w:hAnsi="Times New Roman" w:cs="Times New Roman"/>
          <w:b/>
          <w:sz w:val="24"/>
          <w:szCs w:val="24"/>
        </w:rPr>
        <w:t xml:space="preserve"> </w:t>
      </w:r>
      <w:r w:rsidRPr="004D1B25">
        <w:rPr>
          <w:rFonts w:ascii="Times New Roman" w:hAnsi="Times New Roman" w:cs="Times New Roman"/>
          <w:sz w:val="24"/>
          <w:szCs w:val="24"/>
        </w:rPr>
        <w:t xml:space="preserve">Please contact Linda Wood @ </w:t>
      </w:r>
      <w:r w:rsidRPr="004D1B25">
        <w:rPr>
          <w:rFonts w:ascii="Times New Roman" w:hAnsi="Times New Roman" w:cs="Times New Roman"/>
          <w:color w:val="0563C1"/>
          <w:sz w:val="24"/>
          <w:szCs w:val="24"/>
          <w:u w:val="single" w:color="0563C1"/>
        </w:rPr>
        <w:t>lwood@mrhc.org</w:t>
      </w:r>
      <w:r w:rsidRPr="004D1B25">
        <w:rPr>
          <w:rFonts w:ascii="Times New Roman" w:hAnsi="Times New Roman" w:cs="Times New Roman"/>
          <w:color w:val="1F76B1"/>
          <w:sz w:val="24"/>
          <w:szCs w:val="24"/>
        </w:rPr>
        <w:t xml:space="preserve"> </w:t>
      </w:r>
      <w:r w:rsidRPr="004D1B25">
        <w:rPr>
          <w:rFonts w:ascii="Times New Roman" w:hAnsi="Times New Roman" w:cs="Times New Roman"/>
          <w:sz w:val="24"/>
          <w:szCs w:val="24"/>
        </w:rPr>
        <w:t xml:space="preserve">(662-293-1151) or Carol Sells @ </w:t>
      </w:r>
      <w:r w:rsidRPr="004D1B25">
        <w:rPr>
          <w:rFonts w:ascii="Times New Roman" w:hAnsi="Times New Roman" w:cs="Times New Roman"/>
          <w:color w:val="1F76B1"/>
          <w:sz w:val="24"/>
          <w:szCs w:val="24"/>
        </w:rPr>
        <w:t>csells@mrhc.org</w:t>
      </w:r>
      <w:r w:rsidRPr="004D1B25">
        <w:rPr>
          <w:rFonts w:ascii="Times New Roman" w:hAnsi="Times New Roman" w:cs="Times New Roman"/>
          <w:sz w:val="24"/>
          <w:szCs w:val="24"/>
        </w:rPr>
        <w:t xml:space="preserve"> (662-293-1078).  You may obtain help for any reason, including disability and language assistance.</w:t>
      </w:r>
      <w:r w:rsidRPr="004D1B25">
        <w:rPr>
          <w:rFonts w:ascii="Times New Roman" w:eastAsia="Times New Roman" w:hAnsi="Times New Roman" w:cs="Times New Roman"/>
          <w:b/>
          <w:sz w:val="24"/>
          <w:szCs w:val="24"/>
        </w:rPr>
        <w:t xml:space="preserve"> </w:t>
      </w:r>
      <w:r w:rsidRPr="004D1B25">
        <w:rPr>
          <w:rFonts w:ascii="Times New Roman" w:hAnsi="Times New Roman" w:cs="Times New Roman"/>
          <w:sz w:val="24"/>
          <w:szCs w:val="24"/>
        </w:rPr>
        <w:t xml:space="preserve">  </w:t>
      </w:r>
    </w:p>
    <w:p w:rsidR="004D1B25" w:rsidRPr="004D1B25" w:rsidRDefault="004D1B25" w:rsidP="00920B29">
      <w:pPr>
        <w:spacing w:after="15"/>
        <w:ind w:left="12"/>
        <w:jc w:val="both"/>
        <w:rPr>
          <w:rFonts w:ascii="Times New Roman" w:hAnsi="Times New Roman" w:cs="Times New Roman"/>
          <w:sz w:val="24"/>
          <w:szCs w:val="24"/>
        </w:rPr>
      </w:pPr>
      <w:r w:rsidRPr="004D1B25">
        <w:rPr>
          <w:rFonts w:ascii="Times New Roman" w:hAnsi="Times New Roman" w:cs="Times New Roman"/>
          <w:sz w:val="24"/>
          <w:szCs w:val="24"/>
        </w:rPr>
        <w:t xml:space="preserve">   </w:t>
      </w:r>
    </w:p>
    <w:p w:rsidR="004D1B25" w:rsidRPr="004D1B25" w:rsidRDefault="004D1B25" w:rsidP="00920B29">
      <w:pPr>
        <w:spacing w:after="0"/>
        <w:jc w:val="both"/>
        <w:rPr>
          <w:rFonts w:ascii="Times New Roman" w:hAnsi="Times New Roman" w:cs="Times New Roman"/>
          <w:sz w:val="24"/>
          <w:szCs w:val="24"/>
        </w:rPr>
      </w:pPr>
      <w:r w:rsidRPr="004D1B25">
        <w:rPr>
          <w:rFonts w:ascii="Times New Roman" w:eastAsia="Times New Roman" w:hAnsi="Times New Roman" w:cs="Times New Roman"/>
          <w:b/>
          <w:sz w:val="24"/>
          <w:szCs w:val="24"/>
          <w:u w:val="single" w:color="000000"/>
        </w:rPr>
        <w:t>In order for your application to be processed, you must:</w:t>
      </w:r>
      <w:r w:rsidRPr="004D1B25">
        <w:rPr>
          <w:rFonts w:ascii="Times New Roman" w:eastAsia="Times New Roman" w:hAnsi="Times New Roman" w:cs="Times New Roman"/>
          <w:b/>
          <w:sz w:val="24"/>
          <w:szCs w:val="24"/>
        </w:rPr>
        <w:t xml:space="preserve"> </w:t>
      </w:r>
      <w:r w:rsidRPr="004D1B25">
        <w:rPr>
          <w:rFonts w:ascii="Times New Roman" w:hAnsi="Times New Roman" w:cs="Times New Roman"/>
          <w:sz w:val="24"/>
          <w:szCs w:val="24"/>
        </w:rPr>
        <w:t xml:space="preserve">  </w:t>
      </w:r>
    </w:p>
    <w:tbl>
      <w:tblPr>
        <w:tblStyle w:val="TableGrid"/>
        <w:tblW w:w="10565" w:type="dxa"/>
        <w:tblInd w:w="12" w:type="dxa"/>
        <w:tblCellMar>
          <w:top w:w="23" w:type="dxa"/>
        </w:tblCellMar>
        <w:tblLook w:val="04A0" w:firstRow="1" w:lastRow="0" w:firstColumn="1" w:lastColumn="0" w:noHBand="0" w:noVBand="1"/>
      </w:tblPr>
      <w:tblGrid>
        <w:gridCol w:w="2165"/>
        <w:gridCol w:w="8400"/>
      </w:tblGrid>
      <w:tr w:rsidR="004D1B25" w:rsidRPr="004D1B25" w:rsidTr="008222F8">
        <w:trPr>
          <w:trHeight w:val="876"/>
        </w:trPr>
        <w:tc>
          <w:tcPr>
            <w:tcW w:w="2165" w:type="dxa"/>
            <w:hideMark/>
          </w:tcPr>
          <w:p w:rsidR="004D1B25" w:rsidRPr="004D1B25" w:rsidRDefault="004D1B25" w:rsidP="00920B29">
            <w:pPr>
              <w:ind w:left="1445"/>
              <w:jc w:val="both"/>
              <w:rPr>
                <w:rFonts w:ascii="Times New Roman" w:hAnsi="Times New Roman" w:cs="Times New Roman"/>
                <w:sz w:val="24"/>
                <w:szCs w:val="24"/>
              </w:rPr>
            </w:pPr>
            <w:r w:rsidRPr="004D1B25">
              <w:rPr>
                <w:rFonts w:ascii="Times New Roman" w:eastAsia="Times New Roman" w:hAnsi="Times New Roman" w:cs="Times New Roman"/>
                <w:b/>
                <w:sz w:val="24"/>
                <w:szCs w:val="24"/>
              </w:rPr>
              <w:t xml:space="preserve">□ </w:t>
            </w:r>
            <w:r w:rsidRPr="004D1B25">
              <w:rPr>
                <w:rFonts w:ascii="Times New Roman" w:hAnsi="Times New Roman" w:cs="Times New Roman"/>
                <w:sz w:val="24"/>
                <w:szCs w:val="24"/>
              </w:rPr>
              <w:t xml:space="preserve">  </w:t>
            </w:r>
          </w:p>
        </w:tc>
        <w:tc>
          <w:tcPr>
            <w:tcW w:w="8400" w:type="dxa"/>
            <w:hideMark/>
          </w:tcPr>
          <w:p w:rsidR="004D1B25" w:rsidRPr="004D1B25" w:rsidRDefault="004D1B25" w:rsidP="00920B29">
            <w:pPr>
              <w:ind w:left="10"/>
              <w:jc w:val="both"/>
              <w:rPr>
                <w:rFonts w:ascii="Times New Roman" w:hAnsi="Times New Roman" w:cs="Times New Roman"/>
                <w:sz w:val="24"/>
                <w:szCs w:val="24"/>
              </w:rPr>
            </w:pPr>
            <w:r w:rsidRPr="004D1B25">
              <w:rPr>
                <w:rFonts w:ascii="Times New Roman" w:eastAsia="Times New Roman" w:hAnsi="Times New Roman" w:cs="Times New Roman"/>
                <w:b/>
                <w:sz w:val="24"/>
                <w:szCs w:val="24"/>
              </w:rPr>
              <w:t xml:space="preserve">Provide us information about your family </w:t>
            </w:r>
            <w:r w:rsidRPr="004D1B25">
              <w:rPr>
                <w:rFonts w:ascii="Times New Roman" w:hAnsi="Times New Roman" w:cs="Times New Roman"/>
                <w:sz w:val="24"/>
                <w:szCs w:val="24"/>
              </w:rPr>
              <w:t xml:space="preserve">  </w:t>
            </w:r>
          </w:p>
          <w:p w:rsidR="004D1B25" w:rsidRPr="004D1B25" w:rsidRDefault="004D1B25" w:rsidP="00920B29">
            <w:pPr>
              <w:ind w:firstLine="10"/>
              <w:jc w:val="both"/>
              <w:rPr>
                <w:rFonts w:ascii="Times New Roman" w:hAnsi="Times New Roman" w:cs="Times New Roman"/>
                <w:sz w:val="24"/>
                <w:szCs w:val="24"/>
              </w:rPr>
            </w:pPr>
            <w:r w:rsidRPr="004D1B25">
              <w:rPr>
                <w:rFonts w:ascii="Times New Roman" w:hAnsi="Times New Roman" w:cs="Times New Roman"/>
                <w:sz w:val="24"/>
                <w:szCs w:val="24"/>
              </w:rPr>
              <w:t xml:space="preserve">Fill in the number of family members in your household (family includes people  related by birth, marriage, or adoption who live together)   </w:t>
            </w:r>
          </w:p>
        </w:tc>
      </w:tr>
      <w:tr w:rsidR="004D1B25" w:rsidRPr="004D1B25" w:rsidTr="008222F8">
        <w:trPr>
          <w:trHeight w:val="600"/>
        </w:trPr>
        <w:tc>
          <w:tcPr>
            <w:tcW w:w="2165" w:type="dxa"/>
            <w:hideMark/>
          </w:tcPr>
          <w:p w:rsidR="004D1B25" w:rsidRPr="004D1B25" w:rsidRDefault="004D1B25" w:rsidP="00920B29">
            <w:pPr>
              <w:ind w:left="1454"/>
              <w:jc w:val="both"/>
              <w:rPr>
                <w:rFonts w:ascii="Times New Roman" w:hAnsi="Times New Roman" w:cs="Times New Roman"/>
                <w:sz w:val="24"/>
                <w:szCs w:val="24"/>
              </w:rPr>
            </w:pPr>
            <w:r w:rsidRPr="004D1B25">
              <w:rPr>
                <w:rFonts w:ascii="Times New Roman" w:eastAsia="Times New Roman" w:hAnsi="Times New Roman" w:cs="Times New Roman"/>
                <w:b/>
                <w:sz w:val="24"/>
                <w:szCs w:val="24"/>
              </w:rPr>
              <w:t xml:space="preserve">□ </w:t>
            </w:r>
            <w:r w:rsidRPr="004D1B25">
              <w:rPr>
                <w:rFonts w:ascii="Times New Roman" w:hAnsi="Times New Roman" w:cs="Times New Roman"/>
                <w:sz w:val="24"/>
                <w:szCs w:val="24"/>
              </w:rPr>
              <w:t xml:space="preserve">  </w:t>
            </w:r>
          </w:p>
        </w:tc>
        <w:tc>
          <w:tcPr>
            <w:tcW w:w="8400" w:type="dxa"/>
            <w:hideMark/>
          </w:tcPr>
          <w:p w:rsidR="004D1B25" w:rsidRPr="004D1B25" w:rsidRDefault="004D1B25" w:rsidP="00920B29">
            <w:pPr>
              <w:ind w:left="10"/>
              <w:jc w:val="both"/>
              <w:rPr>
                <w:rFonts w:ascii="Times New Roman" w:hAnsi="Times New Roman" w:cs="Times New Roman"/>
                <w:sz w:val="24"/>
                <w:szCs w:val="24"/>
              </w:rPr>
            </w:pPr>
            <w:r w:rsidRPr="004D1B25">
              <w:rPr>
                <w:rFonts w:ascii="Times New Roman" w:eastAsia="Times New Roman" w:hAnsi="Times New Roman" w:cs="Times New Roman"/>
                <w:b/>
                <w:sz w:val="24"/>
                <w:szCs w:val="24"/>
              </w:rPr>
              <w:t xml:space="preserve">Provide us information about your family’s gross monthly income (income before taxes and deductions) </w:t>
            </w:r>
            <w:r w:rsidRPr="004D1B25">
              <w:rPr>
                <w:rFonts w:ascii="Times New Roman" w:hAnsi="Times New Roman" w:cs="Times New Roman"/>
                <w:sz w:val="24"/>
                <w:szCs w:val="24"/>
              </w:rPr>
              <w:t xml:space="preserve">  </w:t>
            </w:r>
          </w:p>
        </w:tc>
      </w:tr>
      <w:tr w:rsidR="004D1B25" w:rsidRPr="004D1B25" w:rsidTr="008222F8">
        <w:trPr>
          <w:trHeight w:val="299"/>
        </w:trPr>
        <w:tc>
          <w:tcPr>
            <w:tcW w:w="2165" w:type="dxa"/>
            <w:hideMark/>
          </w:tcPr>
          <w:p w:rsidR="004D1B25" w:rsidRPr="004D1B25" w:rsidRDefault="004D1B25" w:rsidP="00920B29">
            <w:pPr>
              <w:ind w:left="1445"/>
              <w:jc w:val="both"/>
              <w:rPr>
                <w:rFonts w:ascii="Times New Roman" w:hAnsi="Times New Roman" w:cs="Times New Roman"/>
                <w:sz w:val="24"/>
                <w:szCs w:val="24"/>
              </w:rPr>
            </w:pPr>
            <w:r w:rsidRPr="004D1B25">
              <w:rPr>
                <w:rFonts w:ascii="Times New Roman" w:eastAsia="Times New Roman" w:hAnsi="Times New Roman" w:cs="Times New Roman"/>
                <w:b/>
                <w:sz w:val="24"/>
                <w:szCs w:val="24"/>
              </w:rPr>
              <w:t xml:space="preserve">□ </w:t>
            </w:r>
            <w:r w:rsidRPr="004D1B25">
              <w:rPr>
                <w:rFonts w:ascii="Times New Roman" w:hAnsi="Times New Roman" w:cs="Times New Roman"/>
                <w:sz w:val="24"/>
                <w:szCs w:val="24"/>
              </w:rPr>
              <w:t xml:space="preserve">  </w:t>
            </w:r>
          </w:p>
        </w:tc>
        <w:tc>
          <w:tcPr>
            <w:tcW w:w="8400" w:type="dxa"/>
            <w:hideMark/>
          </w:tcPr>
          <w:p w:rsidR="004D1B25" w:rsidRPr="004D1B25" w:rsidRDefault="004D1B25" w:rsidP="00920B29">
            <w:pPr>
              <w:ind w:left="10"/>
              <w:jc w:val="both"/>
              <w:rPr>
                <w:rFonts w:ascii="Times New Roman" w:hAnsi="Times New Roman" w:cs="Times New Roman"/>
                <w:sz w:val="24"/>
                <w:szCs w:val="24"/>
              </w:rPr>
            </w:pPr>
            <w:r w:rsidRPr="004D1B25">
              <w:rPr>
                <w:rFonts w:ascii="Times New Roman" w:eastAsia="Times New Roman" w:hAnsi="Times New Roman" w:cs="Times New Roman"/>
                <w:b/>
                <w:sz w:val="24"/>
                <w:szCs w:val="24"/>
              </w:rPr>
              <w:t xml:space="preserve">Provide documentation for family income and declare assets </w:t>
            </w:r>
            <w:r w:rsidRPr="004D1B25">
              <w:rPr>
                <w:rFonts w:ascii="Times New Roman" w:hAnsi="Times New Roman" w:cs="Times New Roman"/>
                <w:sz w:val="24"/>
                <w:szCs w:val="24"/>
              </w:rPr>
              <w:t xml:space="preserve">  </w:t>
            </w:r>
          </w:p>
        </w:tc>
      </w:tr>
      <w:tr w:rsidR="004D1B25" w:rsidRPr="004D1B25" w:rsidTr="008222F8">
        <w:trPr>
          <w:trHeight w:val="595"/>
        </w:trPr>
        <w:tc>
          <w:tcPr>
            <w:tcW w:w="2165" w:type="dxa"/>
            <w:hideMark/>
          </w:tcPr>
          <w:p w:rsidR="004D1B25" w:rsidRPr="004D1B25" w:rsidRDefault="004D1B25" w:rsidP="00920B29">
            <w:pPr>
              <w:ind w:left="1454"/>
              <w:jc w:val="both"/>
              <w:rPr>
                <w:rFonts w:ascii="Times New Roman" w:hAnsi="Times New Roman" w:cs="Times New Roman"/>
                <w:sz w:val="24"/>
                <w:szCs w:val="24"/>
              </w:rPr>
            </w:pPr>
            <w:r w:rsidRPr="004D1B25">
              <w:rPr>
                <w:rFonts w:ascii="Times New Roman" w:eastAsia="Times New Roman" w:hAnsi="Times New Roman" w:cs="Times New Roman"/>
                <w:b/>
                <w:sz w:val="24"/>
                <w:szCs w:val="24"/>
              </w:rPr>
              <w:t xml:space="preserve">□ </w:t>
            </w:r>
            <w:r w:rsidRPr="004D1B25">
              <w:rPr>
                <w:rFonts w:ascii="Times New Roman" w:hAnsi="Times New Roman" w:cs="Times New Roman"/>
                <w:sz w:val="24"/>
                <w:szCs w:val="24"/>
              </w:rPr>
              <w:t xml:space="preserve">  </w:t>
            </w:r>
          </w:p>
        </w:tc>
        <w:tc>
          <w:tcPr>
            <w:tcW w:w="8400" w:type="dxa"/>
            <w:hideMark/>
          </w:tcPr>
          <w:p w:rsidR="004D1B25" w:rsidRPr="004D1B25" w:rsidRDefault="004D1B25" w:rsidP="00920B29">
            <w:pPr>
              <w:ind w:left="10"/>
              <w:jc w:val="both"/>
              <w:rPr>
                <w:rFonts w:ascii="Times New Roman" w:hAnsi="Times New Roman" w:cs="Times New Roman"/>
                <w:sz w:val="24"/>
                <w:szCs w:val="24"/>
              </w:rPr>
            </w:pPr>
            <w:r w:rsidRPr="004D1B25">
              <w:rPr>
                <w:rFonts w:ascii="Times New Roman" w:eastAsia="Times New Roman" w:hAnsi="Times New Roman" w:cs="Times New Roman"/>
                <w:b/>
                <w:sz w:val="24"/>
                <w:szCs w:val="24"/>
              </w:rPr>
              <w:t xml:space="preserve">Please enclose a complete copy of your most recent Federal Income Tax Return and W2 forms. </w:t>
            </w:r>
            <w:r w:rsidRPr="004D1B25">
              <w:rPr>
                <w:rFonts w:ascii="Times New Roman" w:hAnsi="Times New Roman" w:cs="Times New Roman"/>
                <w:sz w:val="24"/>
                <w:szCs w:val="24"/>
              </w:rPr>
              <w:t xml:space="preserve">  </w:t>
            </w:r>
          </w:p>
        </w:tc>
      </w:tr>
      <w:tr w:rsidR="004D1B25" w:rsidRPr="004D1B25" w:rsidTr="008222F8">
        <w:trPr>
          <w:trHeight w:val="299"/>
        </w:trPr>
        <w:tc>
          <w:tcPr>
            <w:tcW w:w="2165" w:type="dxa"/>
            <w:hideMark/>
          </w:tcPr>
          <w:p w:rsidR="004D1B25" w:rsidRPr="004D1B25" w:rsidRDefault="004D1B25" w:rsidP="00920B29">
            <w:pPr>
              <w:ind w:left="1445"/>
              <w:jc w:val="both"/>
              <w:rPr>
                <w:rFonts w:ascii="Times New Roman" w:hAnsi="Times New Roman" w:cs="Times New Roman"/>
                <w:sz w:val="24"/>
                <w:szCs w:val="24"/>
              </w:rPr>
            </w:pPr>
            <w:r w:rsidRPr="004D1B25">
              <w:rPr>
                <w:rFonts w:ascii="Times New Roman" w:eastAsia="Times New Roman" w:hAnsi="Times New Roman" w:cs="Times New Roman"/>
                <w:b/>
                <w:sz w:val="24"/>
                <w:szCs w:val="24"/>
              </w:rPr>
              <w:t xml:space="preserve">□ </w:t>
            </w:r>
            <w:r w:rsidRPr="004D1B25">
              <w:rPr>
                <w:rFonts w:ascii="Times New Roman" w:hAnsi="Times New Roman" w:cs="Times New Roman"/>
                <w:sz w:val="24"/>
                <w:szCs w:val="24"/>
              </w:rPr>
              <w:t xml:space="preserve">  </w:t>
            </w:r>
          </w:p>
        </w:tc>
        <w:tc>
          <w:tcPr>
            <w:tcW w:w="8400" w:type="dxa"/>
            <w:hideMark/>
          </w:tcPr>
          <w:p w:rsidR="004D1B25" w:rsidRPr="004D1B25" w:rsidRDefault="004D1B25" w:rsidP="00920B29">
            <w:pPr>
              <w:ind w:left="10"/>
              <w:jc w:val="both"/>
              <w:rPr>
                <w:rFonts w:ascii="Times New Roman" w:hAnsi="Times New Roman" w:cs="Times New Roman"/>
                <w:sz w:val="24"/>
                <w:szCs w:val="24"/>
              </w:rPr>
            </w:pPr>
            <w:r w:rsidRPr="004D1B25">
              <w:rPr>
                <w:rFonts w:ascii="Times New Roman" w:eastAsia="Times New Roman" w:hAnsi="Times New Roman" w:cs="Times New Roman"/>
                <w:b/>
                <w:sz w:val="24"/>
                <w:szCs w:val="24"/>
              </w:rPr>
              <w:t xml:space="preserve">Attach additional information if needed </w:t>
            </w:r>
            <w:r w:rsidRPr="004D1B25">
              <w:rPr>
                <w:rFonts w:ascii="Times New Roman" w:hAnsi="Times New Roman" w:cs="Times New Roman"/>
                <w:sz w:val="24"/>
                <w:szCs w:val="24"/>
              </w:rPr>
              <w:t xml:space="preserve">  </w:t>
            </w:r>
          </w:p>
        </w:tc>
      </w:tr>
      <w:tr w:rsidR="004D1B25" w:rsidRPr="004D1B25" w:rsidTr="008222F8">
        <w:trPr>
          <w:trHeight w:val="576"/>
        </w:trPr>
        <w:tc>
          <w:tcPr>
            <w:tcW w:w="2165" w:type="dxa"/>
            <w:hideMark/>
          </w:tcPr>
          <w:p w:rsidR="004D1B25" w:rsidRPr="004D1B25" w:rsidRDefault="004D1B25" w:rsidP="00920B29">
            <w:pPr>
              <w:ind w:left="1445"/>
              <w:jc w:val="both"/>
              <w:rPr>
                <w:rFonts w:ascii="Times New Roman" w:hAnsi="Times New Roman" w:cs="Times New Roman"/>
                <w:sz w:val="24"/>
                <w:szCs w:val="24"/>
              </w:rPr>
            </w:pPr>
            <w:r w:rsidRPr="004D1B25">
              <w:rPr>
                <w:rFonts w:ascii="Times New Roman" w:eastAsia="Times New Roman" w:hAnsi="Times New Roman" w:cs="Times New Roman"/>
                <w:b/>
                <w:sz w:val="24"/>
                <w:szCs w:val="24"/>
              </w:rPr>
              <w:t xml:space="preserve">□ </w:t>
            </w:r>
            <w:r w:rsidRPr="004D1B25">
              <w:rPr>
                <w:rFonts w:ascii="Times New Roman" w:hAnsi="Times New Roman" w:cs="Times New Roman"/>
                <w:sz w:val="24"/>
                <w:szCs w:val="24"/>
              </w:rPr>
              <w:t xml:space="preserve">  </w:t>
            </w:r>
          </w:p>
          <w:p w:rsidR="004D1B25" w:rsidRPr="004D1B25" w:rsidRDefault="004D1B25" w:rsidP="00920B29">
            <w:pPr>
              <w:jc w:val="both"/>
              <w:rPr>
                <w:rFonts w:ascii="Times New Roman" w:hAnsi="Times New Roman" w:cs="Times New Roman"/>
                <w:sz w:val="24"/>
                <w:szCs w:val="24"/>
              </w:rPr>
            </w:pPr>
            <w:r w:rsidRPr="004D1B25">
              <w:rPr>
                <w:rFonts w:ascii="Times New Roman" w:hAnsi="Times New Roman" w:cs="Times New Roman"/>
                <w:sz w:val="24"/>
                <w:szCs w:val="24"/>
              </w:rPr>
              <w:t xml:space="preserve">   </w:t>
            </w:r>
          </w:p>
        </w:tc>
        <w:tc>
          <w:tcPr>
            <w:tcW w:w="8400" w:type="dxa"/>
            <w:hideMark/>
          </w:tcPr>
          <w:p w:rsidR="004D1B25" w:rsidRPr="004D1B25" w:rsidRDefault="004D1B25" w:rsidP="00920B29">
            <w:pPr>
              <w:ind w:left="10"/>
              <w:jc w:val="both"/>
              <w:rPr>
                <w:rFonts w:ascii="Times New Roman" w:hAnsi="Times New Roman" w:cs="Times New Roman"/>
                <w:sz w:val="24"/>
                <w:szCs w:val="24"/>
              </w:rPr>
            </w:pPr>
            <w:r w:rsidRPr="004D1B25">
              <w:rPr>
                <w:rFonts w:ascii="Times New Roman" w:eastAsia="Times New Roman" w:hAnsi="Times New Roman" w:cs="Times New Roman"/>
                <w:b/>
                <w:sz w:val="24"/>
                <w:szCs w:val="24"/>
              </w:rPr>
              <w:t>Sign and date the form</w:t>
            </w:r>
            <w:r w:rsidRPr="004D1B25">
              <w:rPr>
                <w:rFonts w:ascii="Times New Roman" w:hAnsi="Times New Roman" w:cs="Times New Roman"/>
                <w:sz w:val="24"/>
                <w:szCs w:val="24"/>
              </w:rPr>
              <w:t xml:space="preserve">   </w:t>
            </w:r>
          </w:p>
        </w:tc>
      </w:tr>
    </w:tbl>
    <w:p w:rsidR="004D1B25" w:rsidRPr="004D1B25" w:rsidRDefault="004D1B25" w:rsidP="00103759">
      <w:pPr>
        <w:ind w:left="10" w:right="335"/>
        <w:jc w:val="both"/>
      </w:pPr>
      <w:r w:rsidRPr="004D1B25">
        <w:rPr>
          <w:rFonts w:ascii="Times New Roman" w:eastAsia="Times New Roman" w:hAnsi="Times New Roman" w:cs="Times New Roman"/>
          <w:b/>
          <w:sz w:val="18"/>
          <w:szCs w:val="18"/>
        </w:rPr>
        <w:t>Note</w:t>
      </w:r>
      <w:r w:rsidRPr="004D1B25">
        <w:rPr>
          <w:rFonts w:ascii="Times New Roman" w:hAnsi="Times New Roman" w:cs="Times New Roman"/>
          <w:sz w:val="18"/>
          <w:szCs w:val="18"/>
        </w:rPr>
        <w:t xml:space="preserve">: </w:t>
      </w:r>
      <w:r w:rsidRPr="004D1B25">
        <w:rPr>
          <w:rFonts w:ascii="Times New Roman" w:eastAsia="Times New Roman" w:hAnsi="Times New Roman" w:cs="Times New Roman"/>
          <w:b/>
          <w:sz w:val="18"/>
          <w:szCs w:val="18"/>
        </w:rPr>
        <w:t>You do not have to provide a Social Security number to apply for financial assistance</w:t>
      </w:r>
      <w:r w:rsidRPr="004D1B25">
        <w:rPr>
          <w:rFonts w:ascii="Times New Roman" w:hAnsi="Times New Roman" w:cs="Times New Roman"/>
          <w:sz w:val="18"/>
          <w:szCs w:val="18"/>
        </w:rPr>
        <w:t xml:space="preserve">. If you provide us with your Social Security number, it will help speed up processing of your application.  Social Security numbers are used to verify information provided to us. If you do not have a Social Security number, please mark “not applicable” or “NA.”     </w:t>
      </w:r>
      <w:bookmarkStart w:id="0" w:name="_GoBack"/>
      <w:bookmarkEnd w:id="0"/>
    </w:p>
    <w:tbl>
      <w:tblPr>
        <w:tblStyle w:val="TableGrid1"/>
        <w:tblW w:w="11611" w:type="dxa"/>
        <w:tblInd w:w="-1125" w:type="dxa"/>
        <w:tblCellMar>
          <w:top w:w="38" w:type="dxa"/>
          <w:left w:w="108" w:type="dxa"/>
          <w:right w:w="100" w:type="dxa"/>
        </w:tblCellMar>
        <w:tblLook w:val="04A0" w:firstRow="1" w:lastRow="0" w:firstColumn="1" w:lastColumn="0" w:noHBand="0" w:noVBand="1"/>
      </w:tblPr>
      <w:tblGrid>
        <w:gridCol w:w="11611"/>
      </w:tblGrid>
      <w:tr w:rsidR="004D1B25" w:rsidRPr="004D1B25" w:rsidTr="008222F8">
        <w:trPr>
          <w:trHeight w:val="370"/>
        </w:trPr>
        <w:tc>
          <w:tcPr>
            <w:tcW w:w="11611" w:type="dxa"/>
            <w:tcBorders>
              <w:top w:val="nil"/>
              <w:left w:val="nil"/>
              <w:bottom w:val="nil"/>
              <w:right w:val="nil"/>
            </w:tcBorders>
            <w:shd w:val="clear" w:color="auto" w:fill="000000"/>
          </w:tcPr>
          <w:p w:rsidR="004D1B25" w:rsidRPr="004D1B25" w:rsidRDefault="004D1B25" w:rsidP="00920B29">
            <w:pPr>
              <w:ind w:left="60"/>
              <w:jc w:val="both"/>
              <w:rPr>
                <w:rFonts w:ascii="Times New Roman" w:eastAsia="Times New Roman" w:hAnsi="Times New Roman" w:cs="Times New Roman"/>
                <w:color w:val="000000"/>
                <w:sz w:val="24"/>
              </w:rPr>
            </w:pPr>
            <w:r w:rsidRPr="004D1B25">
              <w:rPr>
                <w:rFonts w:ascii="Calibri" w:eastAsia="Calibri" w:hAnsi="Calibri" w:cs="Calibri"/>
                <w:b/>
                <w:color w:val="FFFFFF"/>
                <w:sz w:val="20"/>
              </w:rPr>
              <w:t xml:space="preserve">INCOME INFORMATION </w:t>
            </w:r>
          </w:p>
        </w:tc>
      </w:tr>
      <w:tr w:rsidR="004D1B25" w:rsidRPr="004D1B25" w:rsidTr="008222F8">
        <w:trPr>
          <w:trHeight w:val="370"/>
        </w:trPr>
        <w:tc>
          <w:tcPr>
            <w:tcW w:w="11611" w:type="dxa"/>
            <w:tcBorders>
              <w:top w:val="nil"/>
              <w:left w:val="nil"/>
              <w:bottom w:val="nil"/>
              <w:right w:val="nil"/>
            </w:tcBorders>
            <w:shd w:val="clear" w:color="auto" w:fill="000000"/>
          </w:tcPr>
          <w:p w:rsidR="004D1B25" w:rsidRPr="004D1B25" w:rsidRDefault="004D1B25" w:rsidP="00920B29">
            <w:pPr>
              <w:ind w:left="60"/>
              <w:jc w:val="both"/>
              <w:rPr>
                <w:rFonts w:ascii="Calibri" w:eastAsia="Calibri" w:hAnsi="Calibri" w:cs="Calibri"/>
                <w:b/>
                <w:color w:val="FFFFFF"/>
                <w:sz w:val="20"/>
              </w:rPr>
            </w:pPr>
          </w:p>
        </w:tc>
      </w:tr>
      <w:tr w:rsidR="004D1B25" w:rsidRPr="004D1B25" w:rsidTr="008222F8">
        <w:trPr>
          <w:trHeight w:val="335"/>
        </w:trPr>
        <w:tc>
          <w:tcPr>
            <w:tcW w:w="11611" w:type="dxa"/>
            <w:tcBorders>
              <w:top w:val="nil"/>
              <w:left w:val="single" w:sz="4" w:space="0" w:color="000000"/>
              <w:bottom w:val="single" w:sz="4" w:space="0" w:color="000000"/>
              <w:right w:val="single" w:sz="4" w:space="0" w:color="000000"/>
            </w:tcBorders>
            <w:shd w:val="clear" w:color="auto" w:fill="D0CECE"/>
          </w:tcPr>
          <w:p w:rsidR="004D1B25" w:rsidRPr="004D1B25" w:rsidRDefault="004D1B25" w:rsidP="00B403E8">
            <w:pPr>
              <w:ind w:right="12"/>
              <w:jc w:val="both"/>
              <w:rPr>
                <w:rFonts w:ascii="Times New Roman" w:eastAsia="Times New Roman" w:hAnsi="Times New Roman" w:cs="Times New Roman"/>
                <w:color w:val="000000"/>
                <w:sz w:val="24"/>
              </w:rPr>
            </w:pPr>
            <w:r w:rsidRPr="004D1B25">
              <w:rPr>
                <w:rFonts w:ascii="Calibri" w:eastAsia="Calibri" w:hAnsi="Calibri" w:cs="Calibri"/>
                <w:b/>
                <w:i/>
                <w:color w:val="000000"/>
                <w:sz w:val="20"/>
              </w:rPr>
              <w:t>RE</w:t>
            </w:r>
            <w:r w:rsidR="00B403E8">
              <w:rPr>
                <w:rFonts w:ascii="Calibri" w:eastAsia="Calibri" w:hAnsi="Calibri" w:cs="Calibri"/>
                <w:b/>
                <w:i/>
                <w:color w:val="000000"/>
                <w:sz w:val="20"/>
              </w:rPr>
              <w:t>M</w:t>
            </w:r>
            <w:r w:rsidRPr="004D1B25">
              <w:rPr>
                <w:rFonts w:ascii="Calibri" w:eastAsia="Calibri" w:hAnsi="Calibri" w:cs="Calibri"/>
                <w:b/>
                <w:i/>
                <w:color w:val="000000"/>
                <w:sz w:val="20"/>
              </w:rPr>
              <w:t>EMBER</w:t>
            </w:r>
            <w:r w:rsidRPr="004D1B25">
              <w:rPr>
                <w:rFonts w:ascii="Calibri" w:eastAsia="Calibri" w:hAnsi="Calibri" w:cs="Calibri"/>
                <w:i/>
                <w:color w:val="000000"/>
                <w:sz w:val="20"/>
              </w:rPr>
              <w:t xml:space="preserve">: You must include proof of income with your application. </w:t>
            </w:r>
          </w:p>
        </w:tc>
      </w:tr>
      <w:tr w:rsidR="004D1B25" w:rsidRPr="004D1B25" w:rsidTr="008222F8">
        <w:trPr>
          <w:trHeight w:val="3103"/>
        </w:trPr>
        <w:tc>
          <w:tcPr>
            <w:tcW w:w="11611" w:type="dxa"/>
            <w:tcBorders>
              <w:top w:val="single" w:sz="4" w:space="0" w:color="000000"/>
              <w:left w:val="single" w:sz="4" w:space="0" w:color="000000"/>
              <w:bottom w:val="single" w:sz="4" w:space="0" w:color="000000"/>
              <w:right w:val="single" w:sz="4" w:space="0" w:color="000000"/>
            </w:tcBorders>
          </w:tcPr>
          <w:p w:rsidR="004D1B25" w:rsidRPr="004D1B25" w:rsidRDefault="004D1B25" w:rsidP="00920B29">
            <w:pPr>
              <w:jc w:val="both"/>
              <w:rPr>
                <w:rFonts w:ascii="Times New Roman" w:eastAsia="Times New Roman" w:hAnsi="Times New Roman" w:cs="Times New Roman"/>
                <w:color w:val="000000"/>
                <w:sz w:val="24"/>
              </w:rPr>
            </w:pPr>
            <w:r w:rsidRPr="004D1B25">
              <w:rPr>
                <w:rFonts w:ascii="Times New Roman" w:eastAsia="Times New Roman" w:hAnsi="Times New Roman" w:cs="Times New Roman"/>
                <w:b/>
                <w:color w:val="000000"/>
                <w:sz w:val="20"/>
              </w:rPr>
              <w:t xml:space="preserve">You must provide information on your family’s income. Income verification is required to determine financial assistance. </w:t>
            </w:r>
          </w:p>
          <w:p w:rsidR="004D1B25" w:rsidRPr="004D1B25" w:rsidRDefault="004D1B25" w:rsidP="00920B29">
            <w:pPr>
              <w:spacing w:after="13"/>
              <w:ind w:right="50"/>
              <w:jc w:val="both"/>
              <w:rPr>
                <w:rFonts w:ascii="Times New Roman" w:eastAsia="Times New Roman" w:hAnsi="Times New Roman" w:cs="Times New Roman"/>
                <w:color w:val="000000"/>
                <w:sz w:val="24"/>
              </w:rPr>
            </w:pPr>
            <w:r w:rsidRPr="004D1B25">
              <w:rPr>
                <w:rFonts w:ascii="Times New Roman" w:eastAsia="Times New Roman" w:hAnsi="Times New Roman" w:cs="Times New Roman"/>
                <w:b/>
                <w:color w:val="000000"/>
                <w:sz w:val="20"/>
                <w:u w:val="single" w:color="000000"/>
              </w:rPr>
              <w:t>All family members 18 years old or older must disclose their income. If you cannot provide documentation, you may submit a written</w:t>
            </w:r>
            <w:r w:rsidRPr="004D1B25">
              <w:rPr>
                <w:rFonts w:ascii="Times New Roman" w:eastAsia="Times New Roman" w:hAnsi="Times New Roman" w:cs="Times New Roman"/>
                <w:b/>
                <w:color w:val="000000"/>
                <w:sz w:val="20"/>
              </w:rPr>
              <w:t xml:space="preserve"> </w:t>
            </w:r>
            <w:r w:rsidRPr="004D1B25">
              <w:rPr>
                <w:rFonts w:ascii="Times New Roman" w:eastAsia="Times New Roman" w:hAnsi="Times New Roman" w:cs="Times New Roman"/>
                <w:b/>
                <w:color w:val="000000"/>
                <w:sz w:val="20"/>
                <w:u w:val="single" w:color="000000"/>
              </w:rPr>
              <w:t>signed statement describing your income. Please provide proof for every identified source of income.</w:t>
            </w:r>
            <w:r w:rsidRPr="004D1B25">
              <w:rPr>
                <w:rFonts w:ascii="Times New Roman" w:eastAsia="Times New Roman" w:hAnsi="Times New Roman" w:cs="Times New Roman"/>
                <w:b/>
                <w:color w:val="000000"/>
                <w:sz w:val="20"/>
              </w:rPr>
              <w:t xml:space="preserve">   </w:t>
            </w:r>
            <w:r w:rsidRPr="004D1B25">
              <w:rPr>
                <w:rFonts w:ascii="Times New Roman" w:eastAsia="Times New Roman" w:hAnsi="Times New Roman" w:cs="Times New Roman"/>
                <w:b/>
                <w:color w:val="000000"/>
                <w:sz w:val="20"/>
                <w:u w:val="single" w:color="000000"/>
              </w:rPr>
              <w:t>Examples of proof of income include:</w:t>
            </w:r>
            <w:r w:rsidRPr="004D1B25">
              <w:rPr>
                <w:rFonts w:ascii="Times New Roman" w:eastAsia="Times New Roman" w:hAnsi="Times New Roman" w:cs="Times New Roman"/>
                <w:b/>
                <w:color w:val="000000"/>
                <w:sz w:val="20"/>
              </w:rPr>
              <w:t xml:space="preserve"> </w:t>
            </w:r>
          </w:p>
          <w:p w:rsidR="004D1B25" w:rsidRPr="004D1B25" w:rsidRDefault="004D1B25" w:rsidP="00920B29">
            <w:pPr>
              <w:numPr>
                <w:ilvl w:val="0"/>
                <w:numId w:val="2"/>
              </w:numPr>
              <w:spacing w:after="2"/>
              <w:ind w:hanging="10"/>
              <w:jc w:val="both"/>
              <w:rPr>
                <w:rFonts w:ascii="Times New Roman" w:eastAsia="Times New Roman" w:hAnsi="Times New Roman" w:cs="Times New Roman"/>
                <w:color w:val="000000"/>
                <w:sz w:val="24"/>
              </w:rPr>
            </w:pPr>
            <w:r w:rsidRPr="004D1B25">
              <w:rPr>
                <w:rFonts w:ascii="Times New Roman" w:eastAsia="Times New Roman" w:hAnsi="Times New Roman" w:cs="Times New Roman"/>
                <w:color w:val="000000"/>
                <w:sz w:val="20"/>
              </w:rPr>
              <w:t xml:space="preserve">A "W-2" withholding statement; or              </w:t>
            </w:r>
          </w:p>
          <w:p w:rsidR="004D1B25" w:rsidRPr="004D1B25" w:rsidRDefault="004D1B25" w:rsidP="00920B29">
            <w:pPr>
              <w:numPr>
                <w:ilvl w:val="0"/>
                <w:numId w:val="2"/>
              </w:numPr>
              <w:spacing w:after="5"/>
              <w:ind w:hanging="10"/>
              <w:jc w:val="both"/>
              <w:rPr>
                <w:rFonts w:ascii="Times New Roman" w:eastAsia="Times New Roman" w:hAnsi="Times New Roman" w:cs="Times New Roman"/>
                <w:color w:val="000000"/>
                <w:sz w:val="24"/>
              </w:rPr>
            </w:pPr>
            <w:r w:rsidRPr="004D1B25">
              <w:rPr>
                <w:rFonts w:ascii="Times New Roman" w:eastAsia="Times New Roman" w:hAnsi="Times New Roman" w:cs="Times New Roman"/>
                <w:color w:val="000000"/>
                <w:sz w:val="20"/>
              </w:rPr>
              <w:t>Current pay stubs (</w:t>
            </w:r>
            <w:r w:rsidRPr="004D1B25">
              <w:rPr>
                <w:rFonts w:ascii="Times New Roman" w:eastAsia="Times New Roman" w:hAnsi="Times New Roman" w:cs="Times New Roman"/>
                <w:i/>
                <w:color w:val="000000"/>
                <w:sz w:val="20"/>
                <w:shd w:val="clear" w:color="auto" w:fill="FFFF00"/>
              </w:rPr>
              <w:t>3 months</w:t>
            </w:r>
            <w:r w:rsidRPr="004D1B25">
              <w:rPr>
                <w:rFonts w:ascii="Times New Roman" w:eastAsia="Times New Roman" w:hAnsi="Times New Roman" w:cs="Times New Roman"/>
                <w:color w:val="000000"/>
                <w:sz w:val="20"/>
              </w:rPr>
              <w:t xml:space="preserve">); or              </w:t>
            </w:r>
          </w:p>
          <w:p w:rsidR="004D1B25" w:rsidRPr="004D1B25" w:rsidRDefault="004D1B25" w:rsidP="00920B29">
            <w:pPr>
              <w:numPr>
                <w:ilvl w:val="0"/>
                <w:numId w:val="2"/>
              </w:numPr>
              <w:spacing w:after="2"/>
              <w:ind w:hanging="10"/>
              <w:jc w:val="both"/>
              <w:rPr>
                <w:rFonts w:ascii="Times New Roman" w:eastAsia="Times New Roman" w:hAnsi="Times New Roman" w:cs="Times New Roman"/>
                <w:color w:val="000000"/>
                <w:sz w:val="24"/>
              </w:rPr>
            </w:pPr>
            <w:r w:rsidRPr="004D1B25">
              <w:rPr>
                <w:rFonts w:ascii="Times New Roman" w:eastAsia="Times New Roman" w:hAnsi="Times New Roman" w:cs="Times New Roman"/>
                <w:color w:val="000000"/>
                <w:sz w:val="20"/>
              </w:rPr>
              <w:t xml:space="preserve">Last year’s income tax return, including schedules if applicable; or </w:t>
            </w:r>
          </w:p>
          <w:p w:rsidR="004D1B25" w:rsidRPr="004D1B25" w:rsidRDefault="004D1B25" w:rsidP="00920B29">
            <w:pPr>
              <w:numPr>
                <w:ilvl w:val="0"/>
                <w:numId w:val="2"/>
              </w:numPr>
              <w:spacing w:after="2"/>
              <w:ind w:hanging="10"/>
              <w:jc w:val="both"/>
              <w:rPr>
                <w:rFonts w:ascii="Times New Roman" w:eastAsia="Times New Roman" w:hAnsi="Times New Roman" w:cs="Times New Roman"/>
                <w:color w:val="000000"/>
                <w:sz w:val="24"/>
              </w:rPr>
            </w:pPr>
            <w:r w:rsidRPr="004D1B25">
              <w:rPr>
                <w:rFonts w:ascii="Times New Roman" w:eastAsia="Times New Roman" w:hAnsi="Times New Roman" w:cs="Times New Roman"/>
                <w:color w:val="000000"/>
                <w:sz w:val="20"/>
              </w:rPr>
              <w:t xml:space="preserve">Written, signed statements from employers or others; or   </w:t>
            </w:r>
          </w:p>
          <w:p w:rsidR="004D1B25" w:rsidRPr="004D1B25" w:rsidRDefault="004D1B25" w:rsidP="00920B29">
            <w:pPr>
              <w:numPr>
                <w:ilvl w:val="0"/>
                <w:numId w:val="2"/>
              </w:numPr>
              <w:spacing w:after="2"/>
              <w:ind w:hanging="10"/>
              <w:jc w:val="both"/>
              <w:rPr>
                <w:rFonts w:ascii="Times New Roman" w:eastAsia="Times New Roman" w:hAnsi="Times New Roman" w:cs="Times New Roman"/>
                <w:color w:val="000000"/>
                <w:sz w:val="24"/>
              </w:rPr>
            </w:pPr>
            <w:r w:rsidRPr="004D1B25">
              <w:rPr>
                <w:rFonts w:ascii="Times New Roman" w:eastAsia="Times New Roman" w:hAnsi="Times New Roman" w:cs="Times New Roman"/>
                <w:color w:val="000000"/>
                <w:sz w:val="20"/>
              </w:rPr>
              <w:t xml:space="preserve">Approval/denial of eligibility for Medicaid and/or state-funded medical assistance; or  </w:t>
            </w:r>
          </w:p>
          <w:p w:rsidR="004D1B25" w:rsidRPr="004D1B25" w:rsidRDefault="004D1B25" w:rsidP="00920B29">
            <w:pPr>
              <w:numPr>
                <w:ilvl w:val="0"/>
                <w:numId w:val="2"/>
              </w:numPr>
              <w:spacing w:after="2"/>
              <w:ind w:hanging="10"/>
              <w:jc w:val="both"/>
              <w:rPr>
                <w:rFonts w:ascii="Times New Roman" w:eastAsia="Times New Roman" w:hAnsi="Times New Roman" w:cs="Times New Roman"/>
                <w:color w:val="000000"/>
                <w:sz w:val="24"/>
              </w:rPr>
            </w:pPr>
            <w:r w:rsidRPr="004D1B25">
              <w:rPr>
                <w:rFonts w:ascii="Times New Roman" w:eastAsia="Times New Roman" w:hAnsi="Times New Roman" w:cs="Times New Roman"/>
                <w:color w:val="000000"/>
                <w:sz w:val="20"/>
              </w:rPr>
              <w:t xml:space="preserve">Approval/denial of eligibility for unemployment compensation. </w:t>
            </w:r>
          </w:p>
          <w:p w:rsidR="004D1B25" w:rsidRPr="004D1B25" w:rsidRDefault="004D1B25" w:rsidP="00920B29">
            <w:pPr>
              <w:ind w:left="720"/>
              <w:jc w:val="both"/>
              <w:rPr>
                <w:rFonts w:ascii="Times New Roman" w:eastAsia="Times New Roman" w:hAnsi="Times New Roman" w:cs="Times New Roman"/>
                <w:color w:val="000000"/>
                <w:sz w:val="24"/>
              </w:rPr>
            </w:pPr>
            <w:r w:rsidRPr="004D1B25">
              <w:rPr>
                <w:rFonts w:ascii="Times New Roman" w:eastAsia="Times New Roman" w:hAnsi="Times New Roman" w:cs="Times New Roman"/>
                <w:color w:val="000000"/>
                <w:sz w:val="20"/>
              </w:rPr>
              <w:t xml:space="preserve"> </w:t>
            </w:r>
          </w:p>
          <w:p w:rsidR="004D1B25" w:rsidRPr="004D1B25" w:rsidRDefault="004D1B25" w:rsidP="00920B29">
            <w:pPr>
              <w:jc w:val="both"/>
              <w:rPr>
                <w:rFonts w:ascii="Times New Roman" w:eastAsia="Times New Roman" w:hAnsi="Times New Roman" w:cs="Times New Roman"/>
                <w:color w:val="000000"/>
                <w:sz w:val="24"/>
              </w:rPr>
            </w:pPr>
            <w:r w:rsidRPr="004D1B25">
              <w:rPr>
                <w:rFonts w:ascii="Times New Roman" w:eastAsia="Times New Roman" w:hAnsi="Times New Roman" w:cs="Times New Roman"/>
                <w:color w:val="000000"/>
                <w:sz w:val="20"/>
              </w:rPr>
              <w:t xml:space="preserve">If you have no proof of income or no income, please attach an additional page with an explanation.      </w:t>
            </w:r>
          </w:p>
          <w:p w:rsidR="004D1B25" w:rsidRPr="004D1B25" w:rsidRDefault="004D1B25" w:rsidP="00920B29">
            <w:pPr>
              <w:ind w:left="720"/>
              <w:jc w:val="both"/>
              <w:rPr>
                <w:rFonts w:ascii="Times New Roman" w:eastAsia="Times New Roman" w:hAnsi="Times New Roman" w:cs="Times New Roman"/>
                <w:color w:val="000000"/>
                <w:sz w:val="24"/>
              </w:rPr>
            </w:pPr>
            <w:r w:rsidRPr="004D1B25">
              <w:rPr>
                <w:rFonts w:ascii="Calibri" w:eastAsia="Calibri" w:hAnsi="Calibri" w:cs="Calibri"/>
                <w:color w:val="000000"/>
                <w:sz w:val="20"/>
              </w:rPr>
              <w:t xml:space="preserve">     </w:t>
            </w:r>
          </w:p>
        </w:tc>
      </w:tr>
    </w:tbl>
    <w:tbl>
      <w:tblPr>
        <w:tblStyle w:val="TableGrid2"/>
        <w:tblW w:w="11611" w:type="dxa"/>
        <w:tblInd w:w="-1125" w:type="dxa"/>
        <w:tblCellMar>
          <w:top w:w="9" w:type="dxa"/>
          <w:left w:w="108" w:type="dxa"/>
          <w:right w:w="115" w:type="dxa"/>
        </w:tblCellMar>
        <w:tblLook w:val="04A0" w:firstRow="1" w:lastRow="0" w:firstColumn="1" w:lastColumn="0" w:noHBand="0" w:noVBand="1"/>
      </w:tblPr>
      <w:tblGrid>
        <w:gridCol w:w="11611"/>
      </w:tblGrid>
      <w:tr w:rsidR="004D1B25" w:rsidRPr="004D1B25" w:rsidTr="008222F8">
        <w:trPr>
          <w:trHeight w:val="264"/>
        </w:trPr>
        <w:tc>
          <w:tcPr>
            <w:tcW w:w="11611" w:type="dxa"/>
            <w:tcBorders>
              <w:top w:val="nil"/>
              <w:left w:val="nil"/>
              <w:bottom w:val="nil"/>
              <w:right w:val="nil"/>
            </w:tcBorders>
            <w:shd w:val="clear" w:color="auto" w:fill="000000"/>
          </w:tcPr>
          <w:p w:rsidR="004D1B25" w:rsidRPr="004D1B25" w:rsidRDefault="004D1B25" w:rsidP="00920B29">
            <w:pPr>
              <w:ind w:left="92"/>
              <w:jc w:val="both"/>
            </w:pPr>
            <w:r w:rsidRPr="004D1B25">
              <w:rPr>
                <w:rFonts w:ascii="Calibri" w:eastAsia="Calibri" w:hAnsi="Calibri" w:cs="Calibri"/>
                <w:b/>
                <w:color w:val="FFFFFF"/>
                <w:sz w:val="20"/>
              </w:rPr>
              <w:t>EXPENSE INFORMATION</w:t>
            </w:r>
            <w:r w:rsidRPr="004D1B25">
              <w:rPr>
                <w:rFonts w:ascii="Calibri" w:eastAsia="Calibri" w:hAnsi="Calibri" w:cs="Calibri"/>
                <w:color w:val="FFFFFF"/>
                <w:sz w:val="20"/>
              </w:rPr>
              <w:t xml:space="preserve"> </w:t>
            </w:r>
          </w:p>
        </w:tc>
      </w:tr>
      <w:tr w:rsidR="004D1B25" w:rsidRPr="004D1B25" w:rsidTr="008222F8">
        <w:trPr>
          <w:trHeight w:val="292"/>
        </w:trPr>
        <w:tc>
          <w:tcPr>
            <w:tcW w:w="11611" w:type="dxa"/>
            <w:tcBorders>
              <w:top w:val="nil"/>
              <w:left w:val="single" w:sz="4" w:space="0" w:color="000000"/>
              <w:bottom w:val="single" w:sz="4" w:space="0" w:color="000000"/>
              <w:right w:val="single" w:sz="4" w:space="0" w:color="000000"/>
            </w:tcBorders>
            <w:shd w:val="clear" w:color="auto" w:fill="D0CECE"/>
          </w:tcPr>
          <w:p w:rsidR="004D1B25" w:rsidRPr="004D1B25" w:rsidRDefault="004D1B25" w:rsidP="00920B29">
            <w:pPr>
              <w:ind w:left="85"/>
              <w:jc w:val="both"/>
            </w:pPr>
            <w:r w:rsidRPr="004D1B25">
              <w:rPr>
                <w:rFonts w:ascii="Calibri" w:eastAsia="Calibri" w:hAnsi="Calibri" w:cs="Calibri"/>
                <w:i/>
                <w:sz w:val="20"/>
              </w:rPr>
              <w:t xml:space="preserve">We use this information to get a more complete picture of your financial situation. </w:t>
            </w:r>
          </w:p>
        </w:tc>
      </w:tr>
      <w:tr w:rsidR="004D1B25" w:rsidRPr="004D1B25" w:rsidTr="008222F8">
        <w:trPr>
          <w:trHeight w:val="1199"/>
        </w:trPr>
        <w:tc>
          <w:tcPr>
            <w:tcW w:w="11611" w:type="dxa"/>
            <w:tcBorders>
              <w:top w:val="single" w:sz="4" w:space="0" w:color="000000"/>
              <w:left w:val="single" w:sz="4" w:space="0" w:color="000000"/>
              <w:bottom w:val="single" w:sz="4" w:space="0" w:color="000000"/>
              <w:right w:val="single" w:sz="4" w:space="0" w:color="000000"/>
            </w:tcBorders>
          </w:tcPr>
          <w:p w:rsidR="004D1B25" w:rsidRPr="004D1B25" w:rsidRDefault="004D1B25" w:rsidP="00920B29">
            <w:pPr>
              <w:jc w:val="both"/>
            </w:pPr>
            <w:r w:rsidRPr="004D1B25">
              <w:rPr>
                <w:sz w:val="20"/>
                <w:u w:val="single" w:color="000000"/>
              </w:rPr>
              <w:t>Monthly Household Expenses:</w:t>
            </w:r>
            <w:r w:rsidRPr="004D1B25">
              <w:rPr>
                <w:sz w:val="20"/>
              </w:rPr>
              <w:t xml:space="preserve">  </w:t>
            </w:r>
          </w:p>
          <w:p w:rsidR="004D1B25" w:rsidRPr="004D1B25" w:rsidRDefault="004D1B25" w:rsidP="00920B29">
            <w:pPr>
              <w:jc w:val="both"/>
            </w:pPr>
            <w:r w:rsidRPr="004D1B25">
              <w:rPr>
                <w:sz w:val="20"/>
              </w:rPr>
              <w:t xml:space="preserve">Rent/mortgage              $_______________________                              Medical expenses   $_______________________ </w:t>
            </w:r>
          </w:p>
          <w:p w:rsidR="004D1B25" w:rsidRPr="004D1B25" w:rsidRDefault="004D1B25" w:rsidP="00920B29">
            <w:pPr>
              <w:spacing w:after="12" w:line="237" w:lineRule="auto"/>
              <w:ind w:right="1001"/>
              <w:jc w:val="both"/>
            </w:pPr>
            <w:r w:rsidRPr="004D1B25">
              <w:rPr>
                <w:sz w:val="20"/>
              </w:rPr>
              <w:t>Insurance Premiums     $_______________________                              Utilities                     $_______________________ Other Debt/Expenses   $_______________________   (</w:t>
            </w:r>
            <w:r w:rsidRPr="004D1B25">
              <w:rPr>
                <w:i/>
                <w:sz w:val="20"/>
              </w:rPr>
              <w:t>child support, loans, medications, other</w:t>
            </w:r>
            <w:r w:rsidRPr="004D1B25">
              <w:rPr>
                <w:sz w:val="20"/>
              </w:rPr>
              <w:t xml:space="preserve">) </w:t>
            </w:r>
          </w:p>
          <w:p w:rsidR="004D1B25" w:rsidRPr="004D1B25" w:rsidRDefault="004D1B25" w:rsidP="00920B29">
            <w:pPr>
              <w:ind w:left="72"/>
              <w:jc w:val="both"/>
            </w:pPr>
            <w:r w:rsidRPr="004D1B25">
              <w:rPr>
                <w:rFonts w:ascii="Calibri" w:eastAsia="Calibri" w:hAnsi="Calibri" w:cs="Calibri"/>
                <w:sz w:val="20"/>
              </w:rPr>
              <w:t xml:space="preserve">                                                                                                                                                           </w:t>
            </w:r>
          </w:p>
        </w:tc>
      </w:tr>
    </w:tbl>
    <w:tbl>
      <w:tblPr>
        <w:tblStyle w:val="TableGrid3"/>
        <w:tblW w:w="11609" w:type="dxa"/>
        <w:tblInd w:w="-1138" w:type="dxa"/>
        <w:tblCellMar>
          <w:top w:w="9" w:type="dxa"/>
        </w:tblCellMar>
        <w:tblLook w:val="04A0" w:firstRow="1" w:lastRow="0" w:firstColumn="1" w:lastColumn="0" w:noHBand="0" w:noVBand="1"/>
      </w:tblPr>
      <w:tblGrid>
        <w:gridCol w:w="4408"/>
        <w:gridCol w:w="1960"/>
        <w:gridCol w:w="448"/>
        <w:gridCol w:w="4793"/>
      </w:tblGrid>
      <w:tr w:rsidR="004D1B25" w:rsidRPr="004D1B25" w:rsidTr="008222F8">
        <w:trPr>
          <w:trHeight w:val="359"/>
        </w:trPr>
        <w:tc>
          <w:tcPr>
            <w:tcW w:w="11609" w:type="dxa"/>
            <w:gridSpan w:val="4"/>
            <w:tcBorders>
              <w:top w:val="single" w:sz="4" w:space="0" w:color="000000"/>
              <w:left w:val="single" w:sz="4" w:space="0" w:color="000000"/>
              <w:bottom w:val="single" w:sz="4" w:space="0" w:color="000000"/>
              <w:right w:val="single" w:sz="4" w:space="0" w:color="000000"/>
            </w:tcBorders>
            <w:shd w:val="clear" w:color="auto" w:fill="000000"/>
          </w:tcPr>
          <w:p w:rsidR="004D1B25" w:rsidRPr="004D1B25" w:rsidRDefault="004D1B25" w:rsidP="00920B29">
            <w:pPr>
              <w:ind w:right="5"/>
              <w:jc w:val="both"/>
            </w:pPr>
            <w:r w:rsidRPr="004D1B25">
              <w:rPr>
                <w:rFonts w:ascii="Calibri" w:eastAsia="Calibri" w:hAnsi="Calibri" w:cs="Calibri"/>
                <w:b/>
                <w:color w:val="FFFFFF"/>
                <w:sz w:val="20"/>
              </w:rPr>
              <w:t xml:space="preserve">ASSET INFORMATION  </w:t>
            </w:r>
          </w:p>
        </w:tc>
      </w:tr>
      <w:tr w:rsidR="004D1B25" w:rsidRPr="004D1B25" w:rsidTr="008222F8">
        <w:trPr>
          <w:trHeight w:val="252"/>
        </w:trPr>
        <w:tc>
          <w:tcPr>
            <w:tcW w:w="6368" w:type="dxa"/>
            <w:gridSpan w:val="2"/>
            <w:tcBorders>
              <w:top w:val="single" w:sz="4" w:space="0" w:color="000000"/>
              <w:left w:val="single" w:sz="4" w:space="0" w:color="000000"/>
              <w:bottom w:val="single" w:sz="4" w:space="0" w:color="000000"/>
              <w:right w:val="nil"/>
            </w:tcBorders>
            <w:shd w:val="clear" w:color="auto" w:fill="D0CECE"/>
          </w:tcPr>
          <w:p w:rsidR="004D1B25" w:rsidRPr="004D1B25" w:rsidRDefault="004D1B25" w:rsidP="00920B29">
            <w:pPr>
              <w:ind w:right="52"/>
              <w:jc w:val="both"/>
            </w:pPr>
            <w:r w:rsidRPr="004D1B25">
              <w:rPr>
                <w:rFonts w:ascii="Calibri" w:eastAsia="Calibri" w:hAnsi="Calibri" w:cs="Calibri"/>
                <w:i/>
                <w:sz w:val="20"/>
              </w:rPr>
              <w:t xml:space="preserve">This information may be used if your income is above </w:t>
            </w:r>
          </w:p>
        </w:tc>
        <w:tc>
          <w:tcPr>
            <w:tcW w:w="448" w:type="dxa"/>
            <w:tcBorders>
              <w:top w:val="single" w:sz="4" w:space="0" w:color="000000"/>
              <w:left w:val="nil"/>
              <w:bottom w:val="single" w:sz="4" w:space="0" w:color="000000"/>
              <w:right w:val="nil"/>
            </w:tcBorders>
            <w:shd w:val="clear" w:color="auto" w:fill="FFFF00"/>
          </w:tcPr>
          <w:p w:rsidR="004D1B25" w:rsidRPr="004D1B25" w:rsidRDefault="004D1B25" w:rsidP="00920B29">
            <w:pPr>
              <w:ind w:right="-1"/>
              <w:jc w:val="both"/>
            </w:pPr>
            <w:r w:rsidRPr="004D1B25">
              <w:rPr>
                <w:rFonts w:ascii="Calibri" w:eastAsia="Calibri" w:hAnsi="Calibri" w:cs="Calibri"/>
                <w:i/>
                <w:sz w:val="20"/>
              </w:rPr>
              <w:t>101%</w:t>
            </w:r>
          </w:p>
        </w:tc>
        <w:tc>
          <w:tcPr>
            <w:tcW w:w="4793" w:type="dxa"/>
            <w:tcBorders>
              <w:top w:val="single" w:sz="4" w:space="0" w:color="000000"/>
              <w:left w:val="nil"/>
              <w:bottom w:val="single" w:sz="4" w:space="0" w:color="000000"/>
              <w:right w:val="single" w:sz="4" w:space="0" w:color="000000"/>
            </w:tcBorders>
            <w:shd w:val="clear" w:color="auto" w:fill="D0CECE"/>
          </w:tcPr>
          <w:p w:rsidR="004D1B25" w:rsidRPr="004D1B25" w:rsidRDefault="004D1B25" w:rsidP="00920B29">
            <w:pPr>
              <w:jc w:val="both"/>
            </w:pPr>
            <w:r w:rsidRPr="004D1B25">
              <w:rPr>
                <w:rFonts w:ascii="Calibri" w:eastAsia="Calibri" w:hAnsi="Calibri" w:cs="Calibri"/>
                <w:i/>
                <w:sz w:val="20"/>
              </w:rPr>
              <w:t xml:space="preserve"> of the Federal Poverty Guidelines.  </w:t>
            </w:r>
          </w:p>
        </w:tc>
      </w:tr>
      <w:tr w:rsidR="004D1B25" w:rsidRPr="004D1B25" w:rsidTr="008222F8">
        <w:trPr>
          <w:trHeight w:val="1177"/>
        </w:trPr>
        <w:tc>
          <w:tcPr>
            <w:tcW w:w="4408" w:type="dxa"/>
            <w:tcBorders>
              <w:top w:val="single" w:sz="4" w:space="0" w:color="000000"/>
              <w:left w:val="single" w:sz="4" w:space="0" w:color="000000"/>
              <w:bottom w:val="single" w:sz="4" w:space="0" w:color="000000"/>
              <w:right w:val="single" w:sz="4" w:space="0" w:color="000000"/>
            </w:tcBorders>
          </w:tcPr>
          <w:p w:rsidR="004D1B25" w:rsidRPr="004D1B25" w:rsidRDefault="004D1B25" w:rsidP="00920B29">
            <w:pPr>
              <w:ind w:left="107"/>
              <w:jc w:val="both"/>
            </w:pPr>
            <w:r w:rsidRPr="004D1B25">
              <w:rPr>
                <w:sz w:val="20"/>
              </w:rPr>
              <w:t xml:space="preserve">Current checking account balance </w:t>
            </w:r>
          </w:p>
          <w:p w:rsidR="004D1B25" w:rsidRPr="004D1B25" w:rsidRDefault="004D1B25" w:rsidP="00920B29">
            <w:pPr>
              <w:ind w:left="107"/>
              <w:jc w:val="both"/>
            </w:pPr>
            <w:r w:rsidRPr="004D1B25">
              <w:rPr>
                <w:sz w:val="20"/>
              </w:rPr>
              <w:t xml:space="preserve">$_____________________________ </w:t>
            </w:r>
          </w:p>
          <w:p w:rsidR="004D1B25" w:rsidRPr="004D1B25" w:rsidRDefault="004D1B25" w:rsidP="00920B29">
            <w:pPr>
              <w:ind w:left="107"/>
              <w:jc w:val="both"/>
            </w:pPr>
            <w:r w:rsidRPr="004D1B25">
              <w:rPr>
                <w:sz w:val="20"/>
              </w:rPr>
              <w:t xml:space="preserve">Current savings account balance </w:t>
            </w:r>
          </w:p>
          <w:p w:rsidR="004D1B25" w:rsidRPr="004D1B25" w:rsidRDefault="004D1B25" w:rsidP="00920B29">
            <w:pPr>
              <w:ind w:left="107"/>
              <w:jc w:val="both"/>
            </w:pPr>
            <w:r w:rsidRPr="004D1B25">
              <w:rPr>
                <w:sz w:val="20"/>
              </w:rPr>
              <w:t xml:space="preserve">$_____________________________  </w:t>
            </w:r>
          </w:p>
          <w:p w:rsidR="004D1B25" w:rsidRPr="004D1B25" w:rsidRDefault="004D1B25" w:rsidP="00920B29">
            <w:pPr>
              <w:ind w:left="107"/>
              <w:jc w:val="both"/>
            </w:pPr>
            <w:r w:rsidRPr="004D1B25">
              <w:rPr>
                <w:rFonts w:ascii="Calibri" w:eastAsia="Calibri" w:hAnsi="Calibri" w:cs="Calibri"/>
                <w:sz w:val="20"/>
              </w:rPr>
              <w:t xml:space="preserve"> </w:t>
            </w:r>
          </w:p>
        </w:tc>
        <w:tc>
          <w:tcPr>
            <w:tcW w:w="7201" w:type="dxa"/>
            <w:gridSpan w:val="3"/>
            <w:tcBorders>
              <w:top w:val="single" w:sz="4" w:space="0" w:color="000000"/>
              <w:left w:val="single" w:sz="4" w:space="0" w:color="000000"/>
              <w:bottom w:val="single" w:sz="4" w:space="0" w:color="000000"/>
              <w:right w:val="single" w:sz="4" w:space="0" w:color="000000"/>
            </w:tcBorders>
          </w:tcPr>
          <w:p w:rsidR="004D1B25" w:rsidRPr="004D1B25" w:rsidRDefault="004D1B25" w:rsidP="00920B29">
            <w:pPr>
              <w:ind w:left="108"/>
              <w:jc w:val="both"/>
            </w:pPr>
            <w:r w:rsidRPr="004D1B25">
              <w:rPr>
                <w:sz w:val="20"/>
              </w:rPr>
              <w:t xml:space="preserve">Does your family have these other assets?    </w:t>
            </w:r>
          </w:p>
          <w:p w:rsidR="004D1B25" w:rsidRPr="004D1B25" w:rsidRDefault="004D1B25" w:rsidP="00920B29">
            <w:pPr>
              <w:spacing w:after="11"/>
              <w:ind w:left="108"/>
              <w:jc w:val="both"/>
            </w:pPr>
            <w:r w:rsidRPr="004D1B25">
              <w:rPr>
                <w:b/>
                <w:sz w:val="20"/>
                <w:u w:val="single" w:color="000000"/>
              </w:rPr>
              <w:t>Please check all that apply</w:t>
            </w:r>
            <w:r w:rsidRPr="004D1B25">
              <w:rPr>
                <w:sz w:val="20"/>
              </w:rPr>
              <w:t xml:space="preserve"> </w:t>
            </w:r>
          </w:p>
          <w:p w:rsidR="004D1B25" w:rsidRPr="004D1B25" w:rsidRDefault="004D1B25" w:rsidP="00920B29">
            <w:pPr>
              <w:ind w:left="108"/>
              <w:jc w:val="both"/>
            </w:pPr>
            <w:r w:rsidRPr="004D1B25">
              <w:rPr>
                <w:sz w:val="20"/>
              </w:rPr>
              <w:t xml:space="preserve">□ Stocks     □ Bonds     □ 401K     □ Health Savings Account(s)     □ Trust(s) </w:t>
            </w:r>
          </w:p>
          <w:p w:rsidR="004D1B25" w:rsidRPr="004D1B25" w:rsidRDefault="004D1B25" w:rsidP="00920B29">
            <w:pPr>
              <w:ind w:left="108"/>
              <w:jc w:val="both"/>
            </w:pPr>
            <w:r w:rsidRPr="004D1B25">
              <w:rPr>
                <w:sz w:val="20"/>
              </w:rPr>
              <w:t>□ Property (excluding primary residence)     □ Own a business</w:t>
            </w:r>
            <w:r w:rsidRPr="004D1B25">
              <w:rPr>
                <w:rFonts w:ascii="Calibri" w:eastAsia="Calibri" w:hAnsi="Calibri" w:cs="Calibri"/>
                <w:sz w:val="20"/>
              </w:rPr>
              <w:t xml:space="preserve">             </w:t>
            </w:r>
          </w:p>
        </w:tc>
      </w:tr>
    </w:tbl>
    <w:tbl>
      <w:tblPr>
        <w:tblStyle w:val="TableGrid4"/>
        <w:tblW w:w="11609" w:type="dxa"/>
        <w:tblInd w:w="-1130" w:type="dxa"/>
        <w:tblCellMar>
          <w:top w:w="9" w:type="dxa"/>
          <w:left w:w="107" w:type="dxa"/>
          <w:right w:w="115" w:type="dxa"/>
        </w:tblCellMar>
        <w:tblLook w:val="04A0" w:firstRow="1" w:lastRow="0" w:firstColumn="1" w:lastColumn="0" w:noHBand="0" w:noVBand="1"/>
      </w:tblPr>
      <w:tblGrid>
        <w:gridCol w:w="11609"/>
      </w:tblGrid>
      <w:tr w:rsidR="004D1B25" w:rsidRPr="004D1B25" w:rsidTr="008222F8">
        <w:trPr>
          <w:trHeight w:val="354"/>
        </w:trPr>
        <w:tc>
          <w:tcPr>
            <w:tcW w:w="11609" w:type="dxa"/>
            <w:tcBorders>
              <w:top w:val="single" w:sz="4" w:space="0" w:color="000000"/>
              <w:left w:val="single" w:sz="4" w:space="0" w:color="000000"/>
              <w:bottom w:val="single" w:sz="4" w:space="0" w:color="000000"/>
              <w:right w:val="single" w:sz="4" w:space="0" w:color="000000"/>
            </w:tcBorders>
            <w:shd w:val="clear" w:color="auto" w:fill="000000"/>
          </w:tcPr>
          <w:p w:rsidR="004D1B25" w:rsidRPr="004D1B25" w:rsidRDefault="004D1B25" w:rsidP="00920B29">
            <w:pPr>
              <w:ind w:left="1"/>
              <w:jc w:val="both"/>
            </w:pPr>
            <w:r w:rsidRPr="004D1B25">
              <w:rPr>
                <w:rFonts w:ascii="Calibri" w:eastAsia="Calibri" w:hAnsi="Calibri" w:cs="Calibri"/>
                <w:b/>
                <w:color w:val="FFFFFF"/>
                <w:sz w:val="20"/>
              </w:rPr>
              <w:t>ADDITIONAL INFORMATION</w:t>
            </w:r>
            <w:r w:rsidRPr="004D1B25">
              <w:rPr>
                <w:rFonts w:ascii="Calibri" w:eastAsia="Calibri" w:hAnsi="Calibri" w:cs="Calibri"/>
                <w:color w:val="FFFFFF"/>
                <w:sz w:val="20"/>
              </w:rPr>
              <w:t xml:space="preserve"> </w:t>
            </w:r>
          </w:p>
        </w:tc>
      </w:tr>
      <w:tr w:rsidR="004D1B25" w:rsidRPr="004D1B25" w:rsidTr="008222F8">
        <w:trPr>
          <w:trHeight w:val="714"/>
        </w:trPr>
        <w:tc>
          <w:tcPr>
            <w:tcW w:w="11609" w:type="dxa"/>
            <w:tcBorders>
              <w:top w:val="single" w:sz="4" w:space="0" w:color="000000"/>
              <w:left w:val="single" w:sz="4" w:space="0" w:color="000000"/>
              <w:bottom w:val="single" w:sz="4" w:space="0" w:color="000000"/>
              <w:right w:val="single" w:sz="4" w:space="0" w:color="000000"/>
            </w:tcBorders>
          </w:tcPr>
          <w:p w:rsidR="004D1B25" w:rsidRPr="004D1B25" w:rsidRDefault="004D1B25" w:rsidP="00920B29">
            <w:pPr>
              <w:spacing w:after="10"/>
              <w:jc w:val="both"/>
            </w:pPr>
            <w:r w:rsidRPr="004D1B25">
              <w:rPr>
                <w:sz w:val="20"/>
              </w:rPr>
              <w:t xml:space="preserve">Please attach an additional page if there is other information about your current financial situation that you would like us to know, such as a financial hardship, excessive medical expenses, seasonal or temporary income, or personal loss. </w:t>
            </w:r>
          </w:p>
          <w:p w:rsidR="004D1B25" w:rsidRPr="004D1B25" w:rsidRDefault="004D1B25" w:rsidP="00920B29">
            <w:pPr>
              <w:jc w:val="both"/>
            </w:pPr>
            <w:r w:rsidRPr="004D1B25">
              <w:rPr>
                <w:rFonts w:ascii="Calibri" w:eastAsia="Calibri" w:hAnsi="Calibri" w:cs="Calibri"/>
                <w:sz w:val="20"/>
              </w:rPr>
              <w:t xml:space="preserve"> </w:t>
            </w:r>
          </w:p>
        </w:tc>
      </w:tr>
    </w:tbl>
    <w:tbl>
      <w:tblPr>
        <w:tblStyle w:val="TableGrid5"/>
        <w:tblW w:w="11614" w:type="dxa"/>
        <w:tblInd w:w="-1133" w:type="dxa"/>
        <w:tblCellMar>
          <w:top w:w="3" w:type="dxa"/>
          <w:left w:w="109" w:type="dxa"/>
          <w:right w:w="115" w:type="dxa"/>
        </w:tblCellMar>
        <w:tblLook w:val="04A0" w:firstRow="1" w:lastRow="0" w:firstColumn="1" w:lastColumn="0" w:noHBand="0" w:noVBand="1"/>
      </w:tblPr>
      <w:tblGrid>
        <w:gridCol w:w="11614"/>
      </w:tblGrid>
      <w:tr w:rsidR="004D1B25" w:rsidRPr="004D1B25" w:rsidTr="008222F8">
        <w:trPr>
          <w:trHeight w:val="367"/>
        </w:trPr>
        <w:tc>
          <w:tcPr>
            <w:tcW w:w="11614" w:type="dxa"/>
            <w:tcBorders>
              <w:top w:val="nil"/>
              <w:left w:val="nil"/>
              <w:bottom w:val="nil"/>
              <w:right w:val="nil"/>
            </w:tcBorders>
            <w:shd w:val="clear" w:color="auto" w:fill="000000"/>
          </w:tcPr>
          <w:p w:rsidR="004D1B25" w:rsidRPr="004D1B25" w:rsidRDefault="004D1B25" w:rsidP="00920B29">
            <w:pPr>
              <w:ind w:left="108"/>
              <w:jc w:val="both"/>
            </w:pPr>
            <w:r w:rsidRPr="004D1B25">
              <w:rPr>
                <w:rFonts w:ascii="Calibri" w:eastAsia="Calibri" w:hAnsi="Calibri" w:cs="Calibri"/>
                <w:b/>
                <w:color w:val="FFFFFF"/>
                <w:sz w:val="20"/>
              </w:rPr>
              <w:t xml:space="preserve">PATIENT AGREEMENT </w:t>
            </w:r>
          </w:p>
        </w:tc>
      </w:tr>
      <w:tr w:rsidR="004D1B25" w:rsidRPr="004D1B25" w:rsidTr="008222F8">
        <w:trPr>
          <w:trHeight w:val="1872"/>
        </w:trPr>
        <w:tc>
          <w:tcPr>
            <w:tcW w:w="11614" w:type="dxa"/>
            <w:tcBorders>
              <w:top w:val="nil"/>
              <w:left w:val="single" w:sz="4" w:space="0" w:color="000000"/>
              <w:bottom w:val="single" w:sz="4" w:space="0" w:color="000000"/>
              <w:right w:val="single" w:sz="4" w:space="0" w:color="000000"/>
            </w:tcBorders>
          </w:tcPr>
          <w:p w:rsidR="004D1B25" w:rsidRPr="004D1B25" w:rsidRDefault="004D1B25" w:rsidP="00920B29">
            <w:pPr>
              <w:jc w:val="both"/>
            </w:pPr>
            <w:r w:rsidRPr="004D1B25">
              <w:rPr>
                <w:sz w:val="20"/>
              </w:rPr>
              <w:t xml:space="preserve">I understand that Magnolia Regional Health Center may verify information by reviewing credit information and obtaining information from other sources to assist in determining eligibility for financial assistance or payment plans. </w:t>
            </w:r>
          </w:p>
          <w:p w:rsidR="004D1B25" w:rsidRPr="004D1B25" w:rsidRDefault="004D1B25" w:rsidP="00920B29">
            <w:pPr>
              <w:jc w:val="both"/>
            </w:pPr>
            <w:r w:rsidRPr="004D1B25">
              <w:rPr>
                <w:sz w:val="20"/>
              </w:rPr>
              <w:t xml:space="preserve"> </w:t>
            </w:r>
          </w:p>
          <w:p w:rsidR="004D1B25" w:rsidRPr="004D1B25" w:rsidRDefault="004D1B25" w:rsidP="00920B29">
            <w:pPr>
              <w:spacing w:after="23"/>
              <w:jc w:val="both"/>
            </w:pPr>
            <w:r w:rsidRPr="004D1B25">
              <w:rPr>
                <w:sz w:val="20"/>
              </w:rPr>
              <w:t xml:space="preserve">I affirm that the above information is true and correct to the best of my knowledge. I understand if the financial information I give is determined to be false, the result may be denial of financial assistance, and I may be responsible for and expected to pay for services provided. </w:t>
            </w:r>
          </w:p>
          <w:p w:rsidR="004D1B25" w:rsidRPr="004D1B25" w:rsidRDefault="004D1B25" w:rsidP="00920B29">
            <w:pPr>
              <w:tabs>
                <w:tab w:val="center" w:pos="6611"/>
              </w:tabs>
              <w:jc w:val="both"/>
            </w:pPr>
            <w:r w:rsidRPr="004D1B25">
              <w:rPr>
                <w:rFonts w:ascii="Calibri" w:eastAsia="Calibri" w:hAnsi="Calibri" w:cs="Calibri"/>
                <w:sz w:val="20"/>
              </w:rPr>
              <w:t xml:space="preserve">_______________________________________________ </w:t>
            </w:r>
            <w:r w:rsidRPr="004D1B25">
              <w:rPr>
                <w:rFonts w:ascii="Calibri" w:eastAsia="Calibri" w:hAnsi="Calibri" w:cs="Calibri"/>
                <w:sz w:val="20"/>
              </w:rPr>
              <w:tab/>
              <w:t xml:space="preserve">          ___________________________ </w:t>
            </w:r>
          </w:p>
          <w:p w:rsidR="004D1B25" w:rsidRPr="004D1B25" w:rsidRDefault="004D1B25" w:rsidP="00920B29">
            <w:pPr>
              <w:tabs>
                <w:tab w:val="center" w:pos="2880"/>
                <w:tab w:val="center" w:pos="3601"/>
                <w:tab w:val="center" w:pos="4321"/>
                <w:tab w:val="center" w:pos="5800"/>
              </w:tabs>
              <w:jc w:val="both"/>
            </w:pPr>
            <w:r w:rsidRPr="004D1B25">
              <w:rPr>
                <w:rFonts w:ascii="Calibri" w:eastAsia="Calibri" w:hAnsi="Calibri" w:cs="Calibri"/>
                <w:sz w:val="20"/>
              </w:rPr>
              <w:t xml:space="preserve">Signature of Person Applying      </w:t>
            </w:r>
            <w:r w:rsidRPr="004D1B25">
              <w:rPr>
                <w:rFonts w:ascii="Calibri" w:eastAsia="Calibri" w:hAnsi="Calibri" w:cs="Calibri"/>
                <w:sz w:val="20"/>
              </w:rPr>
              <w:tab/>
              <w:t xml:space="preserve"> </w:t>
            </w:r>
            <w:r w:rsidRPr="004D1B25">
              <w:rPr>
                <w:rFonts w:ascii="Calibri" w:eastAsia="Calibri" w:hAnsi="Calibri" w:cs="Calibri"/>
                <w:sz w:val="20"/>
              </w:rPr>
              <w:tab/>
              <w:t xml:space="preserve"> </w:t>
            </w:r>
            <w:r w:rsidRPr="004D1B25">
              <w:rPr>
                <w:rFonts w:ascii="Calibri" w:eastAsia="Calibri" w:hAnsi="Calibri" w:cs="Calibri"/>
                <w:sz w:val="20"/>
              </w:rPr>
              <w:tab/>
              <w:t xml:space="preserve"> </w:t>
            </w:r>
            <w:r w:rsidRPr="004D1B25">
              <w:rPr>
                <w:rFonts w:ascii="Calibri" w:eastAsia="Calibri" w:hAnsi="Calibri" w:cs="Calibri"/>
                <w:sz w:val="20"/>
              </w:rPr>
              <w:tab/>
              <w:t xml:space="preserve">                         Date </w:t>
            </w:r>
          </w:p>
        </w:tc>
      </w:tr>
    </w:tbl>
    <w:p w:rsidR="004D1B25" w:rsidRPr="004D1B25" w:rsidRDefault="004D1B25" w:rsidP="00920B29">
      <w:pPr>
        <w:jc w:val="both"/>
      </w:pPr>
    </w:p>
    <w:p w:rsidR="004D1B25" w:rsidRPr="004D1B25" w:rsidRDefault="004D1B25" w:rsidP="00920B29">
      <w:pPr>
        <w:keepNext/>
        <w:keepLines/>
        <w:spacing w:before="40" w:after="0"/>
        <w:jc w:val="both"/>
        <w:outlineLvl w:val="1"/>
        <w:rPr>
          <w:rFonts w:asciiTheme="majorHAnsi" w:eastAsiaTheme="majorEastAsia" w:hAnsiTheme="majorHAnsi" w:cstheme="majorBidi"/>
          <w:color w:val="2E74B5" w:themeColor="accent1" w:themeShade="BF"/>
          <w:sz w:val="26"/>
          <w:szCs w:val="26"/>
        </w:rPr>
      </w:pPr>
      <w:r w:rsidRPr="004D1B25">
        <w:rPr>
          <w:rFonts w:asciiTheme="majorHAnsi" w:eastAsiaTheme="majorEastAsia" w:hAnsiTheme="majorHAnsi" w:cstheme="majorBidi"/>
          <w:color w:val="2E74B5" w:themeColor="accent1" w:themeShade="BF"/>
          <w:sz w:val="26"/>
          <w:szCs w:val="26"/>
        </w:rPr>
        <w:t xml:space="preserve"> HHS POVERTY GUIDELINES FOR 2022</w:t>
      </w:r>
    </w:p>
    <w:p w:rsidR="00B403E8" w:rsidRDefault="004D1B25" w:rsidP="00920B29">
      <w:pPr>
        <w:spacing w:after="0"/>
        <w:ind w:left="437"/>
        <w:jc w:val="both"/>
        <w:rPr>
          <w:rFonts w:ascii="Arial" w:hAnsi="Arial" w:cs="Arial"/>
          <w:color w:val="333333"/>
          <w:sz w:val="20"/>
          <w:szCs w:val="20"/>
          <w:shd w:val="clear" w:color="auto" w:fill="FFFFFF"/>
        </w:rPr>
      </w:pPr>
      <w:r w:rsidRPr="004D1B25">
        <w:rPr>
          <w:rFonts w:ascii="Arial" w:hAnsi="Arial" w:cs="Arial"/>
          <w:color w:val="333333"/>
          <w:sz w:val="20"/>
          <w:szCs w:val="20"/>
          <w:shd w:val="clear" w:color="auto" w:fill="FFFFFF"/>
        </w:rPr>
        <w:t>The 2021 poverty guidelines are in effect as of January 13, 2022</w:t>
      </w:r>
      <w:r w:rsidR="00B403E8">
        <w:rPr>
          <w:rFonts w:ascii="Arial" w:hAnsi="Arial" w:cs="Arial"/>
          <w:color w:val="333333"/>
          <w:sz w:val="20"/>
          <w:szCs w:val="20"/>
          <w:shd w:val="clear" w:color="auto" w:fill="FFFFFF"/>
        </w:rPr>
        <w:t>.</w:t>
      </w:r>
    </w:p>
    <w:p w:rsidR="004D1B25" w:rsidRPr="004D1B25" w:rsidRDefault="004D1B25" w:rsidP="00920B29">
      <w:pPr>
        <w:spacing w:after="0"/>
        <w:ind w:left="437"/>
        <w:jc w:val="both"/>
        <w:rPr>
          <w:rFonts w:ascii="Arial" w:hAnsi="Arial" w:cs="Arial"/>
          <w:color w:val="333333"/>
          <w:sz w:val="20"/>
          <w:szCs w:val="20"/>
          <w:shd w:val="clear" w:color="auto" w:fill="FFFFFF"/>
        </w:rPr>
      </w:pPr>
      <w:r w:rsidRPr="004D1B25">
        <w:rPr>
          <w:rFonts w:ascii="Arial" w:hAnsi="Arial" w:cs="Arial"/>
          <w:color w:val="333333"/>
          <w:sz w:val="20"/>
          <w:szCs w:val="20"/>
          <w:shd w:val="clear" w:color="auto" w:fill="FFFFFF"/>
        </w:rPr>
        <w:t>The Federal Register notice for the 2022 Poverty Guidelines will be published on February 1, 2022.</w:t>
      </w:r>
    </w:p>
    <w:p w:rsidR="004D1B25" w:rsidRPr="004D1B25" w:rsidRDefault="004D1B25" w:rsidP="00920B29">
      <w:pPr>
        <w:jc w:val="both"/>
      </w:pPr>
    </w:p>
    <w:p w:rsidR="004D1B25" w:rsidRPr="004D1B25" w:rsidRDefault="004D1B25" w:rsidP="00920B29">
      <w:pPr>
        <w:jc w:val="both"/>
      </w:pPr>
    </w:p>
    <w:p w:rsidR="004D1B25" w:rsidRPr="004D1B25" w:rsidRDefault="004D1B25" w:rsidP="00920B29">
      <w:pPr>
        <w:jc w:val="both"/>
      </w:pPr>
    </w:p>
    <w:p w:rsidR="004D1B25" w:rsidRPr="004D1B25" w:rsidRDefault="004D1B25" w:rsidP="00920B29">
      <w:pPr>
        <w:jc w:val="both"/>
      </w:pPr>
      <w:r w:rsidRPr="004D1B25">
        <w:rPr>
          <w:noProof/>
        </w:rPr>
        <w:drawing>
          <wp:inline distT="0" distB="0" distL="0" distR="0" wp14:anchorId="46D4146F" wp14:editId="5120B85F">
            <wp:extent cx="5944235" cy="3987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235" cy="3987165"/>
                    </a:xfrm>
                    <a:prstGeom prst="rect">
                      <a:avLst/>
                    </a:prstGeom>
                    <a:noFill/>
                  </pic:spPr>
                </pic:pic>
              </a:graphicData>
            </a:graphic>
          </wp:inline>
        </w:drawing>
      </w:r>
    </w:p>
    <w:p w:rsidR="004D1B25" w:rsidRPr="004D1B25" w:rsidRDefault="004D1B25" w:rsidP="00920B29">
      <w:pPr>
        <w:jc w:val="both"/>
      </w:pPr>
      <w:r w:rsidRPr="004D1B25">
        <w:t>Effective Date: 11/01/2022</w:t>
      </w:r>
    </w:p>
    <w:p w:rsidR="00F71904" w:rsidRDefault="00103759" w:rsidP="00920B29">
      <w:pPr>
        <w:jc w:val="both"/>
      </w:pPr>
    </w:p>
    <w:sectPr w:rsidR="00F71904" w:rsidSect="004D1B25">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2679E"/>
    <w:multiLevelType w:val="hybridMultilevel"/>
    <w:tmpl w:val="D586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40F009B"/>
    <w:multiLevelType w:val="hybridMultilevel"/>
    <w:tmpl w:val="E80A62DC"/>
    <w:lvl w:ilvl="0" w:tplc="3190BDD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42C5B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12151C">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94A3BE">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6883F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E4D32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000E00">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A85494">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ADA033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B25"/>
    <w:rsid w:val="00103759"/>
    <w:rsid w:val="00280842"/>
    <w:rsid w:val="002E486C"/>
    <w:rsid w:val="004D1B25"/>
    <w:rsid w:val="0053376D"/>
    <w:rsid w:val="005B15B9"/>
    <w:rsid w:val="005B6223"/>
    <w:rsid w:val="005C59F7"/>
    <w:rsid w:val="00920B29"/>
    <w:rsid w:val="00AB514B"/>
    <w:rsid w:val="00B403E8"/>
    <w:rsid w:val="00C9134A"/>
    <w:rsid w:val="00D75D39"/>
    <w:rsid w:val="00D9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D97FF"/>
  <w15:chartTrackingRefBased/>
  <w15:docId w15:val="{37212ABB-11C0-45A4-AA73-790A906A1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1B25"/>
    <w:pPr>
      <w:spacing w:after="0" w:line="240" w:lineRule="auto"/>
    </w:pPr>
    <w:rPr>
      <w:rFonts w:eastAsiaTheme="minorEastAsia"/>
    </w:rPr>
    <w:tblPr>
      <w:tblCellMar>
        <w:top w:w="0" w:type="dxa"/>
        <w:left w:w="0" w:type="dxa"/>
        <w:bottom w:w="0" w:type="dxa"/>
        <w:right w:w="0" w:type="dxa"/>
      </w:tblCellMar>
    </w:tblPr>
  </w:style>
  <w:style w:type="table" w:customStyle="1" w:styleId="TableGrid1">
    <w:name w:val="TableGrid1"/>
    <w:rsid w:val="004D1B25"/>
    <w:pPr>
      <w:spacing w:after="0" w:line="240" w:lineRule="auto"/>
    </w:pPr>
    <w:rPr>
      <w:rFonts w:eastAsiaTheme="minorEastAsia"/>
    </w:rPr>
    <w:tblPr>
      <w:tblCellMar>
        <w:top w:w="0" w:type="dxa"/>
        <w:left w:w="0" w:type="dxa"/>
        <w:bottom w:w="0" w:type="dxa"/>
        <w:right w:w="0" w:type="dxa"/>
      </w:tblCellMar>
    </w:tblPr>
  </w:style>
  <w:style w:type="table" w:customStyle="1" w:styleId="TableGrid2">
    <w:name w:val="TableGrid2"/>
    <w:rsid w:val="004D1B25"/>
    <w:pPr>
      <w:spacing w:after="0" w:line="240" w:lineRule="auto"/>
    </w:pPr>
    <w:rPr>
      <w:rFonts w:eastAsiaTheme="minorEastAsia"/>
    </w:rPr>
    <w:tblPr>
      <w:tblCellMar>
        <w:top w:w="0" w:type="dxa"/>
        <w:left w:w="0" w:type="dxa"/>
        <w:bottom w:w="0" w:type="dxa"/>
        <w:right w:w="0" w:type="dxa"/>
      </w:tblCellMar>
    </w:tblPr>
  </w:style>
  <w:style w:type="table" w:customStyle="1" w:styleId="TableGrid3">
    <w:name w:val="TableGrid3"/>
    <w:rsid w:val="004D1B25"/>
    <w:pPr>
      <w:spacing w:after="0" w:line="240" w:lineRule="auto"/>
    </w:pPr>
    <w:rPr>
      <w:rFonts w:eastAsiaTheme="minorEastAsia"/>
    </w:rPr>
    <w:tblPr>
      <w:tblCellMar>
        <w:top w:w="0" w:type="dxa"/>
        <w:left w:w="0" w:type="dxa"/>
        <w:bottom w:w="0" w:type="dxa"/>
        <w:right w:w="0" w:type="dxa"/>
      </w:tblCellMar>
    </w:tblPr>
  </w:style>
  <w:style w:type="table" w:customStyle="1" w:styleId="TableGrid4">
    <w:name w:val="TableGrid4"/>
    <w:rsid w:val="004D1B25"/>
    <w:pPr>
      <w:spacing w:after="0" w:line="240" w:lineRule="auto"/>
    </w:pPr>
    <w:rPr>
      <w:rFonts w:eastAsiaTheme="minorEastAsia"/>
    </w:rPr>
    <w:tblPr>
      <w:tblCellMar>
        <w:top w:w="0" w:type="dxa"/>
        <w:left w:w="0" w:type="dxa"/>
        <w:bottom w:w="0" w:type="dxa"/>
        <w:right w:w="0" w:type="dxa"/>
      </w:tblCellMar>
    </w:tblPr>
  </w:style>
  <w:style w:type="table" w:customStyle="1" w:styleId="TableGrid5">
    <w:name w:val="TableGrid5"/>
    <w:rsid w:val="004D1B25"/>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337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76D"/>
    <w:rPr>
      <w:rFonts w:ascii="Segoe UI" w:hAnsi="Segoe UI" w:cs="Segoe UI"/>
      <w:sz w:val="18"/>
      <w:szCs w:val="18"/>
    </w:rPr>
  </w:style>
  <w:style w:type="paragraph" w:styleId="ListParagraph">
    <w:name w:val="List Paragraph"/>
    <w:basedOn w:val="Normal"/>
    <w:uiPriority w:val="34"/>
    <w:qFormat/>
    <w:rsid w:val="00D90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3338">
      <w:bodyDiv w:val="1"/>
      <w:marLeft w:val="0"/>
      <w:marRight w:val="0"/>
      <w:marTop w:val="0"/>
      <w:marBottom w:val="0"/>
      <w:divBdr>
        <w:top w:val="none" w:sz="0" w:space="0" w:color="auto"/>
        <w:left w:val="none" w:sz="0" w:space="0" w:color="auto"/>
        <w:bottom w:val="none" w:sz="0" w:space="0" w:color="auto"/>
        <w:right w:val="none" w:sz="0" w:space="0" w:color="auto"/>
      </w:divBdr>
    </w:div>
    <w:div w:id="84347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3346</Words>
  <Characters>19078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MRHC</Company>
  <LinksUpToDate>false</LinksUpToDate>
  <CharactersWithSpaces>22380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Bullard, Renee</dc:creator>
  <cp:keywords/>
  <dc:description/>
  <cp:lastModifiedBy>Bullard, Renee</cp:lastModifiedBy>
  <cp:revision>2</cp:revision>
  <cp:lastPrinted>2022-10-17T16:48:00Z</cp:lastPrinted>
  <dcterms:created xsi:type="dcterms:W3CDTF">2022-10-17T20:52:00Z</dcterms:created>
  <dcterms:modified xsi:type="dcterms:W3CDTF">2022-10-17T20:52:00Z</dcterms:modified>
</cp:coreProperties>
</file>